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74C3D4" w14:textId="1BC26ABF" w:rsidR="00FA04A9" w:rsidRDefault="00FA04A9">
      <w:pPr>
        <w:pStyle w:val="Body"/>
        <w:jc w:val="center"/>
        <w:rPr>
          <w:rFonts w:ascii="Arial" w:eastAsia="Arial" w:hAnsi="Arial" w:cs="Arial"/>
          <w:sz w:val="28"/>
          <w:szCs w:val="28"/>
        </w:rPr>
      </w:pPr>
    </w:p>
    <w:tbl>
      <w:tblPr>
        <w:tblStyle w:val="TableGrid"/>
        <w:tblW w:w="0" w:type="auto"/>
        <w:tblLook w:val="04A0" w:firstRow="1" w:lastRow="0" w:firstColumn="1" w:lastColumn="0" w:noHBand="0" w:noVBand="1"/>
      </w:tblPr>
      <w:tblGrid>
        <w:gridCol w:w="6925"/>
        <w:gridCol w:w="2373"/>
      </w:tblGrid>
      <w:tr w:rsidR="00345984" w:rsidRPr="004C73D8" w14:paraId="2FE77519" w14:textId="77777777" w:rsidTr="00FF7BD2">
        <w:tc>
          <w:tcPr>
            <w:tcW w:w="6925" w:type="dxa"/>
            <w:vMerge w:val="restart"/>
            <w:vAlign w:val="center"/>
          </w:tcPr>
          <w:p w14:paraId="27421D6C" w14:textId="585F6560" w:rsidR="00EE792A" w:rsidRPr="004C73D8" w:rsidRDefault="00EE792A" w:rsidP="00EE792A">
            <w:pPr>
              <w:pStyle w:val="Body"/>
              <w:jc w:val="center"/>
              <w:rPr>
                <w:rFonts w:ascii="Arial" w:hAnsi="Arial"/>
                <w:b/>
                <w:bCs/>
                <w:sz w:val="28"/>
                <w:szCs w:val="28"/>
                <w:u w:val="single"/>
                <w:lang w:val="de-DE"/>
              </w:rPr>
            </w:pPr>
            <w:r>
              <w:rPr>
                <w:rFonts w:ascii="Arial" w:hAnsi="Arial"/>
                <w:b/>
                <w:bCs/>
                <w:sz w:val="28"/>
                <w:szCs w:val="28"/>
                <w:u w:val="single"/>
                <w:lang w:val="de-DE"/>
              </w:rPr>
              <w:t>INTERNAL AUDIT CHARTER</w:t>
            </w:r>
          </w:p>
          <w:p w14:paraId="146B8EC8" w14:textId="3228E5EF" w:rsidR="00345984" w:rsidRPr="004C73D8" w:rsidRDefault="00345984" w:rsidP="00345984">
            <w:pPr>
              <w:pStyle w:val="Body"/>
              <w:jc w:val="center"/>
              <w:rPr>
                <w:rFonts w:ascii="Arial" w:hAnsi="Arial"/>
                <w:b/>
                <w:bCs/>
                <w:sz w:val="28"/>
                <w:szCs w:val="28"/>
                <w:u w:val="single"/>
                <w:lang w:val="de-DE"/>
              </w:rPr>
            </w:pPr>
          </w:p>
        </w:tc>
        <w:tc>
          <w:tcPr>
            <w:tcW w:w="2373" w:type="dxa"/>
          </w:tcPr>
          <w:p w14:paraId="7D51383D" w14:textId="77777777" w:rsidR="00345984" w:rsidRPr="004C73D8" w:rsidRDefault="00345984" w:rsidP="00FF7BD2">
            <w:pPr>
              <w:pStyle w:val="Body"/>
              <w:rPr>
                <w:rFonts w:ascii="Arial" w:eastAsia="Arial" w:hAnsi="Arial" w:cs="Arial"/>
                <w:sz w:val="22"/>
                <w:szCs w:val="22"/>
              </w:rPr>
            </w:pPr>
            <w:r w:rsidRPr="004C73D8">
              <w:rPr>
                <w:rFonts w:ascii="Arial" w:eastAsia="Arial" w:hAnsi="Arial" w:cs="Arial"/>
                <w:sz w:val="22"/>
                <w:szCs w:val="22"/>
              </w:rPr>
              <w:t>Version No:</w:t>
            </w:r>
          </w:p>
        </w:tc>
      </w:tr>
      <w:tr w:rsidR="00345984" w:rsidRPr="004C73D8" w14:paraId="1824C188" w14:textId="77777777" w:rsidTr="00FF7BD2">
        <w:tc>
          <w:tcPr>
            <w:tcW w:w="6925" w:type="dxa"/>
            <w:vMerge/>
          </w:tcPr>
          <w:p w14:paraId="5D83FA26" w14:textId="77777777" w:rsidR="00345984" w:rsidRPr="004C73D8" w:rsidRDefault="00345984" w:rsidP="00FF7BD2">
            <w:pPr>
              <w:pStyle w:val="Body"/>
              <w:rPr>
                <w:rFonts w:ascii="Arial" w:eastAsia="Arial" w:hAnsi="Arial" w:cs="Arial"/>
                <w:sz w:val="22"/>
                <w:szCs w:val="22"/>
              </w:rPr>
            </w:pPr>
          </w:p>
        </w:tc>
        <w:tc>
          <w:tcPr>
            <w:tcW w:w="2373" w:type="dxa"/>
          </w:tcPr>
          <w:p w14:paraId="2B207B3E" w14:textId="77777777" w:rsidR="00345984" w:rsidRPr="004C73D8" w:rsidRDefault="00345984" w:rsidP="00FF7BD2">
            <w:pPr>
              <w:pStyle w:val="Body"/>
              <w:rPr>
                <w:rFonts w:ascii="Arial" w:eastAsia="Arial" w:hAnsi="Arial" w:cs="Arial"/>
                <w:sz w:val="22"/>
                <w:szCs w:val="22"/>
              </w:rPr>
            </w:pPr>
            <w:r w:rsidRPr="004C73D8">
              <w:rPr>
                <w:rFonts w:ascii="Arial" w:eastAsia="Arial" w:hAnsi="Arial" w:cs="Arial"/>
                <w:sz w:val="22"/>
                <w:szCs w:val="22"/>
              </w:rPr>
              <w:t>Initial Issue Date:</w:t>
            </w:r>
          </w:p>
        </w:tc>
      </w:tr>
      <w:tr w:rsidR="00345984" w:rsidRPr="004C73D8" w14:paraId="14BA7429" w14:textId="77777777" w:rsidTr="00FF7BD2">
        <w:tc>
          <w:tcPr>
            <w:tcW w:w="6925" w:type="dxa"/>
            <w:vMerge/>
          </w:tcPr>
          <w:p w14:paraId="5521473C" w14:textId="77777777" w:rsidR="00345984" w:rsidRPr="004C73D8" w:rsidRDefault="00345984" w:rsidP="00FF7BD2">
            <w:pPr>
              <w:pStyle w:val="Body"/>
              <w:rPr>
                <w:rFonts w:ascii="Arial" w:eastAsia="Arial" w:hAnsi="Arial" w:cs="Arial"/>
                <w:sz w:val="22"/>
                <w:szCs w:val="22"/>
              </w:rPr>
            </w:pPr>
          </w:p>
        </w:tc>
        <w:tc>
          <w:tcPr>
            <w:tcW w:w="2373" w:type="dxa"/>
          </w:tcPr>
          <w:p w14:paraId="78B6B7EA" w14:textId="77777777" w:rsidR="00345984" w:rsidRPr="004C73D8" w:rsidRDefault="00345984" w:rsidP="00FF7BD2">
            <w:pPr>
              <w:pStyle w:val="Body"/>
              <w:rPr>
                <w:rFonts w:ascii="Arial" w:eastAsia="Arial" w:hAnsi="Arial" w:cs="Arial"/>
                <w:sz w:val="22"/>
                <w:szCs w:val="22"/>
              </w:rPr>
            </w:pPr>
            <w:r w:rsidRPr="004C73D8">
              <w:rPr>
                <w:rFonts w:ascii="Arial" w:eastAsia="Arial" w:hAnsi="Arial" w:cs="Arial"/>
                <w:sz w:val="22"/>
                <w:szCs w:val="22"/>
              </w:rPr>
              <w:t>Revision Date:</w:t>
            </w:r>
          </w:p>
        </w:tc>
      </w:tr>
      <w:tr w:rsidR="00345984" w:rsidRPr="004C73D8" w14:paraId="4DBA6B59" w14:textId="77777777" w:rsidTr="00FF7BD2">
        <w:tc>
          <w:tcPr>
            <w:tcW w:w="6925" w:type="dxa"/>
            <w:vMerge/>
          </w:tcPr>
          <w:p w14:paraId="50070EF4" w14:textId="77777777" w:rsidR="00345984" w:rsidRPr="004C73D8" w:rsidRDefault="00345984" w:rsidP="00FF7BD2">
            <w:pPr>
              <w:pStyle w:val="Body"/>
              <w:rPr>
                <w:rFonts w:ascii="Arial" w:eastAsia="Arial" w:hAnsi="Arial" w:cs="Arial"/>
                <w:sz w:val="22"/>
                <w:szCs w:val="22"/>
              </w:rPr>
            </w:pPr>
          </w:p>
        </w:tc>
        <w:tc>
          <w:tcPr>
            <w:tcW w:w="2373" w:type="dxa"/>
          </w:tcPr>
          <w:p w14:paraId="39D57A1D" w14:textId="77777777" w:rsidR="00345984" w:rsidRPr="004C73D8" w:rsidRDefault="00345984" w:rsidP="00FF7BD2">
            <w:pPr>
              <w:pStyle w:val="Body"/>
              <w:rPr>
                <w:rFonts w:ascii="Arial" w:eastAsia="Arial" w:hAnsi="Arial" w:cs="Arial"/>
                <w:sz w:val="22"/>
                <w:szCs w:val="22"/>
              </w:rPr>
            </w:pPr>
            <w:r w:rsidRPr="004C73D8">
              <w:rPr>
                <w:rFonts w:ascii="Arial" w:eastAsia="Arial" w:hAnsi="Arial" w:cs="Arial"/>
                <w:sz w:val="22"/>
                <w:szCs w:val="22"/>
              </w:rPr>
              <w:t>Revision No:</w:t>
            </w:r>
          </w:p>
        </w:tc>
      </w:tr>
    </w:tbl>
    <w:p w14:paraId="5055F6BD" w14:textId="77777777" w:rsidR="00FA04A9" w:rsidRPr="004C73D8" w:rsidRDefault="00FA04A9">
      <w:pPr>
        <w:pStyle w:val="Body"/>
        <w:rPr>
          <w:rFonts w:ascii="Arial" w:eastAsia="Arial" w:hAnsi="Arial" w:cs="Arial"/>
          <w:b/>
          <w:bCs/>
          <w:sz w:val="22"/>
          <w:szCs w:val="22"/>
          <w:u w:val="single"/>
        </w:rPr>
      </w:pPr>
    </w:p>
    <w:p w14:paraId="0CE79A50" w14:textId="65441D34" w:rsidR="00FA04A9" w:rsidRDefault="00F43B13">
      <w:pPr>
        <w:pStyle w:val="ListParagraph"/>
        <w:ind w:left="0"/>
        <w:rPr>
          <w:rFonts w:ascii="Arial" w:hAnsi="Arial"/>
          <w:b/>
          <w:bCs/>
          <w:sz w:val="22"/>
          <w:szCs w:val="22"/>
        </w:rPr>
      </w:pPr>
      <w:r w:rsidRPr="004C73D8">
        <w:rPr>
          <w:rFonts w:ascii="Arial" w:hAnsi="Arial"/>
          <w:b/>
          <w:bCs/>
          <w:sz w:val="22"/>
          <w:szCs w:val="22"/>
        </w:rPr>
        <w:t>Section 1</w:t>
      </w:r>
      <w:r w:rsidR="005C4C8A">
        <w:rPr>
          <w:rFonts w:ascii="Arial" w:hAnsi="Arial"/>
          <w:b/>
          <w:bCs/>
          <w:sz w:val="22"/>
          <w:szCs w:val="22"/>
        </w:rPr>
        <w:t>:</w:t>
      </w:r>
      <w:r w:rsidRPr="004C73D8">
        <w:rPr>
          <w:rFonts w:ascii="Arial" w:hAnsi="Arial"/>
          <w:b/>
          <w:bCs/>
          <w:sz w:val="22"/>
          <w:szCs w:val="22"/>
        </w:rPr>
        <w:t xml:space="preserve"> Purpose</w:t>
      </w:r>
    </w:p>
    <w:p w14:paraId="0C609BD6" w14:textId="77777777" w:rsidR="004B260C" w:rsidRDefault="004B260C" w:rsidP="004B260C">
      <w:pPr>
        <w:jc w:val="both"/>
        <w:rPr>
          <w:rFonts w:ascii="Arial" w:hAnsi="Arial" w:cs="Arial"/>
          <w:sz w:val="22"/>
          <w:szCs w:val="22"/>
        </w:rPr>
      </w:pPr>
    </w:p>
    <w:p w14:paraId="3F94D870" w14:textId="5D8CB746" w:rsidR="004B260C" w:rsidRDefault="004B260C" w:rsidP="004B260C">
      <w:pPr>
        <w:jc w:val="both"/>
        <w:rPr>
          <w:rFonts w:ascii="Arial" w:hAnsi="Arial" w:cs="Arial"/>
          <w:sz w:val="22"/>
          <w:szCs w:val="22"/>
        </w:rPr>
      </w:pPr>
      <w:r>
        <w:rPr>
          <w:rFonts w:ascii="Arial" w:hAnsi="Arial" w:cs="Arial"/>
          <w:sz w:val="22"/>
          <w:szCs w:val="22"/>
        </w:rPr>
        <w:t>To ensure the integrity, transpar</w:t>
      </w:r>
      <w:r w:rsidR="00BE433F">
        <w:rPr>
          <w:rFonts w:ascii="Arial" w:hAnsi="Arial" w:cs="Arial"/>
          <w:sz w:val="22"/>
          <w:szCs w:val="22"/>
        </w:rPr>
        <w:t>ency, and proper governance in doing business, Jackstones, Inc. (“Company”) hereby implements its Internal Audit Charter to provide an independent and objective assurance and consulting services designed to add value and improve the company’s operations.</w:t>
      </w:r>
    </w:p>
    <w:p w14:paraId="53493313" w14:textId="77777777" w:rsidR="004B260C" w:rsidRDefault="004B260C" w:rsidP="004B260C">
      <w:pPr>
        <w:jc w:val="both"/>
        <w:rPr>
          <w:rFonts w:ascii="Arial" w:hAnsi="Arial" w:cs="Arial"/>
          <w:sz w:val="22"/>
          <w:szCs w:val="22"/>
        </w:rPr>
      </w:pPr>
    </w:p>
    <w:p w14:paraId="3AFE239A" w14:textId="52E64999" w:rsidR="004B260C" w:rsidRPr="00CE2F17" w:rsidRDefault="004B260C" w:rsidP="004B260C">
      <w:pPr>
        <w:jc w:val="both"/>
        <w:rPr>
          <w:rFonts w:ascii="Arial" w:hAnsi="Arial" w:cs="Arial"/>
          <w:sz w:val="22"/>
          <w:szCs w:val="22"/>
        </w:rPr>
      </w:pPr>
      <w:r w:rsidRPr="00CE2F17">
        <w:rPr>
          <w:rFonts w:ascii="Arial" w:hAnsi="Arial" w:cs="Arial"/>
          <w:sz w:val="22"/>
          <w:szCs w:val="22"/>
        </w:rPr>
        <w:t>The objective of internal audit is to ensure the effectiveness and efficiency of business operations, timeliness, transparency</w:t>
      </w:r>
      <w:r w:rsidR="00D21ECC">
        <w:rPr>
          <w:rFonts w:ascii="Arial" w:hAnsi="Arial" w:cs="Arial"/>
          <w:sz w:val="22"/>
          <w:szCs w:val="22"/>
        </w:rPr>
        <w:t>,</w:t>
      </w:r>
      <w:r w:rsidRPr="00CE2F17">
        <w:rPr>
          <w:rFonts w:ascii="Arial" w:hAnsi="Arial" w:cs="Arial"/>
          <w:sz w:val="22"/>
          <w:szCs w:val="22"/>
        </w:rPr>
        <w:t xml:space="preserve"> and reliability on compliance with applicable laws</w:t>
      </w:r>
      <w:r w:rsidR="00D21ECC">
        <w:rPr>
          <w:rFonts w:ascii="Arial" w:hAnsi="Arial" w:cs="Arial"/>
          <w:sz w:val="22"/>
          <w:szCs w:val="22"/>
        </w:rPr>
        <w:t>, rules,</w:t>
      </w:r>
      <w:r w:rsidRPr="00CE2F17">
        <w:rPr>
          <w:rFonts w:ascii="Arial" w:hAnsi="Arial" w:cs="Arial"/>
          <w:sz w:val="22"/>
          <w:szCs w:val="22"/>
        </w:rPr>
        <w:t xml:space="preserve"> and regulations.</w:t>
      </w:r>
    </w:p>
    <w:p w14:paraId="42A88B62" w14:textId="77777777" w:rsidR="004B260C" w:rsidRPr="00CE2F17" w:rsidRDefault="004B260C" w:rsidP="004B260C">
      <w:pPr>
        <w:jc w:val="both"/>
        <w:rPr>
          <w:rFonts w:ascii="Arial" w:hAnsi="Arial" w:cs="Arial"/>
          <w:sz w:val="22"/>
          <w:szCs w:val="22"/>
        </w:rPr>
      </w:pPr>
    </w:p>
    <w:p w14:paraId="059ACE60" w14:textId="5A770497" w:rsidR="00BE433F" w:rsidRPr="00CE2F17" w:rsidRDefault="004B260C" w:rsidP="004B260C">
      <w:pPr>
        <w:jc w:val="both"/>
        <w:rPr>
          <w:rFonts w:ascii="Arial" w:hAnsi="Arial" w:cs="Arial"/>
          <w:sz w:val="22"/>
          <w:szCs w:val="22"/>
        </w:rPr>
      </w:pPr>
      <w:r w:rsidRPr="00CE2F17">
        <w:rPr>
          <w:rFonts w:ascii="Arial" w:hAnsi="Arial" w:cs="Arial"/>
          <w:sz w:val="22"/>
          <w:szCs w:val="22"/>
        </w:rPr>
        <w:t>The purpose o</w:t>
      </w:r>
      <w:r w:rsidR="00D21ECC">
        <w:rPr>
          <w:rFonts w:ascii="Arial" w:hAnsi="Arial" w:cs="Arial"/>
          <w:sz w:val="22"/>
          <w:szCs w:val="22"/>
        </w:rPr>
        <w:t>f</w:t>
      </w:r>
      <w:r w:rsidRPr="00CE2F17">
        <w:rPr>
          <w:rFonts w:ascii="Arial" w:hAnsi="Arial" w:cs="Arial"/>
          <w:sz w:val="22"/>
          <w:szCs w:val="22"/>
        </w:rPr>
        <w:t xml:space="preserve"> internal audit is to assist the Board of Directors and the managerial level to verify and evaluate whether the operation of internal control system works effectively and smoothly and provide appropriate suggestions for revision, which can ensure the on-going performance of effective internal control and service as basis of internal control system revisions.</w:t>
      </w:r>
    </w:p>
    <w:p w14:paraId="6A6E9A18" w14:textId="71964B3D" w:rsidR="00631C1A" w:rsidRDefault="00631C1A">
      <w:pPr>
        <w:pStyle w:val="ListParagraph"/>
        <w:ind w:left="0"/>
        <w:rPr>
          <w:rFonts w:ascii="Arial" w:eastAsia="Arial" w:hAnsi="Arial" w:cs="Arial"/>
          <w:sz w:val="22"/>
          <w:szCs w:val="22"/>
        </w:rPr>
      </w:pPr>
    </w:p>
    <w:p w14:paraId="20CF572E" w14:textId="40044C6F" w:rsidR="002970F7" w:rsidRPr="00B37458" w:rsidRDefault="002970F7" w:rsidP="002970F7">
      <w:pPr>
        <w:pStyle w:val="Body"/>
        <w:jc w:val="both"/>
        <w:rPr>
          <w:rFonts w:ascii="Arial" w:eastAsia="Arial" w:hAnsi="Arial" w:cs="Arial"/>
          <w:b/>
          <w:bCs/>
          <w:sz w:val="22"/>
          <w:szCs w:val="22"/>
        </w:rPr>
      </w:pPr>
      <w:r>
        <w:rPr>
          <w:rFonts w:ascii="Arial" w:eastAsia="Arial" w:hAnsi="Arial" w:cs="Arial"/>
          <w:b/>
          <w:bCs/>
          <w:sz w:val="22"/>
          <w:szCs w:val="22"/>
        </w:rPr>
        <w:t>SECTION 2:</w:t>
      </w:r>
      <w:r>
        <w:rPr>
          <w:rFonts w:ascii="Arial" w:eastAsia="Arial" w:hAnsi="Arial" w:cs="Arial"/>
          <w:sz w:val="22"/>
          <w:szCs w:val="22"/>
        </w:rPr>
        <w:t xml:space="preserve"> </w:t>
      </w:r>
      <w:r>
        <w:rPr>
          <w:rFonts w:ascii="Arial" w:eastAsia="Arial" w:hAnsi="Arial" w:cs="Arial"/>
          <w:b/>
          <w:bCs/>
          <w:sz w:val="22"/>
          <w:szCs w:val="22"/>
        </w:rPr>
        <w:t>Appointment and Removal</w:t>
      </w:r>
    </w:p>
    <w:p w14:paraId="4D5054FB" w14:textId="77777777" w:rsidR="002970F7" w:rsidRDefault="002970F7" w:rsidP="002970F7">
      <w:pPr>
        <w:pStyle w:val="Body"/>
        <w:jc w:val="both"/>
        <w:rPr>
          <w:rFonts w:ascii="Arial" w:eastAsia="Arial" w:hAnsi="Arial" w:cs="Arial"/>
          <w:sz w:val="22"/>
          <w:szCs w:val="22"/>
        </w:rPr>
      </w:pPr>
    </w:p>
    <w:p w14:paraId="1DD8EFC9" w14:textId="22F80D1E" w:rsidR="002970F7" w:rsidRDefault="002970F7" w:rsidP="002970F7">
      <w:pPr>
        <w:pStyle w:val="Body"/>
        <w:jc w:val="both"/>
        <w:rPr>
          <w:rFonts w:ascii="Arial" w:eastAsia="Arial" w:hAnsi="Arial" w:cs="Arial"/>
          <w:sz w:val="22"/>
          <w:szCs w:val="22"/>
        </w:rPr>
      </w:pPr>
      <w:r>
        <w:rPr>
          <w:rFonts w:ascii="Arial" w:eastAsia="Arial" w:hAnsi="Arial" w:cs="Arial"/>
          <w:sz w:val="22"/>
          <w:szCs w:val="22"/>
        </w:rPr>
        <w:t>The appointment and/or removal of the Internal Auditor shall be approved by the Audit Committee of the Company and by the Board of Directors.</w:t>
      </w:r>
    </w:p>
    <w:p w14:paraId="2673BA41" w14:textId="77777777" w:rsidR="002970F7" w:rsidRDefault="002970F7" w:rsidP="002970F7">
      <w:pPr>
        <w:pStyle w:val="Body"/>
        <w:jc w:val="both"/>
        <w:rPr>
          <w:rFonts w:ascii="Arial" w:eastAsia="Arial" w:hAnsi="Arial" w:cs="Arial"/>
          <w:sz w:val="22"/>
          <w:szCs w:val="22"/>
        </w:rPr>
      </w:pPr>
    </w:p>
    <w:p w14:paraId="40BD06FC" w14:textId="211BFFD5" w:rsidR="002970F7" w:rsidRDefault="002970F7" w:rsidP="002970F7">
      <w:pPr>
        <w:pStyle w:val="Body"/>
        <w:jc w:val="both"/>
        <w:rPr>
          <w:rFonts w:ascii="Arial" w:eastAsia="Arial" w:hAnsi="Arial" w:cs="Arial"/>
          <w:sz w:val="22"/>
          <w:szCs w:val="22"/>
        </w:rPr>
      </w:pPr>
      <w:r>
        <w:rPr>
          <w:rFonts w:ascii="Arial" w:eastAsia="Arial" w:hAnsi="Arial" w:cs="Arial"/>
          <w:sz w:val="22"/>
          <w:szCs w:val="22"/>
        </w:rPr>
        <w:t>The Audit Committee shall, subject to the confirmation of the Board, choose the audit team to conduct the internal audit or hire a professional group to conduct the audit. In the selection of the Internal Auditor, the Audit Committee and the Board shall take into account the competence and experience needed to achieve the objectives of the audit and carefully identify the areas on which the internal audit will be performed.</w:t>
      </w:r>
    </w:p>
    <w:p w14:paraId="4A32503E" w14:textId="073D2767" w:rsidR="00D21ECC" w:rsidRDefault="00D21ECC" w:rsidP="002970F7">
      <w:pPr>
        <w:pStyle w:val="Body"/>
        <w:jc w:val="both"/>
        <w:rPr>
          <w:rFonts w:ascii="Arial" w:eastAsia="Arial" w:hAnsi="Arial" w:cs="Arial"/>
          <w:sz w:val="22"/>
          <w:szCs w:val="22"/>
        </w:rPr>
      </w:pPr>
    </w:p>
    <w:p w14:paraId="501D5BD4" w14:textId="285C6499" w:rsidR="00D21ECC" w:rsidRDefault="00D21ECC" w:rsidP="002970F7">
      <w:pPr>
        <w:pStyle w:val="Body"/>
        <w:jc w:val="both"/>
        <w:rPr>
          <w:rFonts w:ascii="Arial" w:eastAsia="Arial" w:hAnsi="Arial" w:cs="Arial"/>
          <w:sz w:val="22"/>
          <w:szCs w:val="22"/>
        </w:rPr>
      </w:pPr>
      <w:r>
        <w:rPr>
          <w:rFonts w:ascii="Arial" w:eastAsia="Arial" w:hAnsi="Arial" w:cs="Arial"/>
          <w:sz w:val="22"/>
          <w:szCs w:val="22"/>
        </w:rPr>
        <w:t>In case of a fully outsourced internal audit activity, a qualified independent executive or senior management personnel is assigned on the responsibility for managing the fully outsourced internal audit activity.</w:t>
      </w:r>
    </w:p>
    <w:p w14:paraId="2EC1D44E" w14:textId="77777777" w:rsidR="002970F7" w:rsidRDefault="002970F7" w:rsidP="002970F7">
      <w:pPr>
        <w:pStyle w:val="Body"/>
        <w:jc w:val="both"/>
        <w:rPr>
          <w:rFonts w:ascii="Arial" w:eastAsia="Arial" w:hAnsi="Arial" w:cs="Arial"/>
          <w:sz w:val="22"/>
          <w:szCs w:val="22"/>
        </w:rPr>
      </w:pPr>
    </w:p>
    <w:p w14:paraId="2DD168FC" w14:textId="2164B61F" w:rsidR="00BE433F" w:rsidRDefault="002970F7" w:rsidP="002970F7">
      <w:pPr>
        <w:pStyle w:val="Body"/>
        <w:jc w:val="both"/>
        <w:rPr>
          <w:rFonts w:ascii="Arial" w:eastAsia="Arial" w:hAnsi="Arial" w:cs="Arial"/>
          <w:sz w:val="22"/>
          <w:szCs w:val="22"/>
        </w:rPr>
      </w:pPr>
      <w:r>
        <w:rPr>
          <w:rFonts w:ascii="Arial" w:eastAsia="Arial" w:hAnsi="Arial" w:cs="Arial"/>
          <w:sz w:val="22"/>
          <w:szCs w:val="22"/>
        </w:rPr>
        <w:t>Any resignation or removal of the Internal Auditor and/or any of the members of the Internal Auditors, and the reasons for such action shall be properly disclosed to the Audit Committee and to the Board of Directors.</w:t>
      </w:r>
    </w:p>
    <w:p w14:paraId="5FAA3C12" w14:textId="77777777" w:rsidR="002970F7" w:rsidRDefault="002970F7">
      <w:pPr>
        <w:pStyle w:val="ListParagraph"/>
        <w:ind w:left="0"/>
        <w:rPr>
          <w:rFonts w:ascii="Arial" w:eastAsia="Arial" w:hAnsi="Arial" w:cs="Arial"/>
          <w:sz w:val="22"/>
          <w:szCs w:val="22"/>
        </w:rPr>
      </w:pPr>
    </w:p>
    <w:p w14:paraId="429FAC82" w14:textId="0373D5D8" w:rsidR="00BE433F" w:rsidRDefault="00BE433F">
      <w:pPr>
        <w:pStyle w:val="ListParagraph"/>
        <w:ind w:left="0"/>
        <w:rPr>
          <w:rFonts w:ascii="Arial" w:eastAsia="Arial" w:hAnsi="Arial" w:cs="Arial"/>
          <w:sz w:val="22"/>
          <w:szCs w:val="22"/>
        </w:rPr>
      </w:pPr>
      <w:r>
        <w:rPr>
          <w:rFonts w:ascii="Arial" w:eastAsia="Arial" w:hAnsi="Arial" w:cs="Arial"/>
          <w:b/>
          <w:bCs/>
          <w:sz w:val="22"/>
          <w:szCs w:val="22"/>
        </w:rPr>
        <w:t xml:space="preserve">SECTION </w:t>
      </w:r>
      <w:r w:rsidR="002970F7">
        <w:rPr>
          <w:rFonts w:ascii="Arial" w:eastAsia="Arial" w:hAnsi="Arial" w:cs="Arial"/>
          <w:b/>
          <w:bCs/>
          <w:sz w:val="22"/>
          <w:szCs w:val="22"/>
        </w:rPr>
        <w:t>3</w:t>
      </w:r>
      <w:r w:rsidR="005C4C8A">
        <w:rPr>
          <w:rFonts w:ascii="Arial" w:eastAsia="Arial" w:hAnsi="Arial" w:cs="Arial"/>
          <w:b/>
          <w:bCs/>
          <w:sz w:val="22"/>
          <w:szCs w:val="22"/>
        </w:rPr>
        <w:t>:</w:t>
      </w:r>
      <w:r>
        <w:rPr>
          <w:rFonts w:ascii="Arial" w:eastAsia="Arial" w:hAnsi="Arial" w:cs="Arial"/>
          <w:b/>
          <w:bCs/>
          <w:sz w:val="22"/>
          <w:szCs w:val="22"/>
        </w:rPr>
        <w:t xml:space="preserve"> Duties and Responsibilities</w:t>
      </w:r>
    </w:p>
    <w:p w14:paraId="3332D494" w14:textId="4012133F" w:rsidR="00BE433F" w:rsidRDefault="00BE433F">
      <w:pPr>
        <w:pStyle w:val="ListParagraph"/>
        <w:ind w:left="0"/>
        <w:rPr>
          <w:rFonts w:ascii="Arial" w:eastAsia="Arial" w:hAnsi="Arial" w:cs="Arial"/>
          <w:sz w:val="22"/>
          <w:szCs w:val="22"/>
        </w:rPr>
      </w:pPr>
    </w:p>
    <w:p w14:paraId="10793DCB" w14:textId="6E94FD5E" w:rsidR="00BE433F" w:rsidRPr="00BE433F" w:rsidRDefault="00BE433F">
      <w:pPr>
        <w:pStyle w:val="ListParagraph"/>
        <w:ind w:left="0"/>
        <w:rPr>
          <w:rFonts w:ascii="Arial" w:eastAsia="Arial" w:hAnsi="Arial" w:cs="Arial"/>
          <w:sz w:val="22"/>
          <w:szCs w:val="22"/>
        </w:rPr>
      </w:pPr>
      <w:r>
        <w:rPr>
          <w:rFonts w:ascii="Arial" w:eastAsia="Arial" w:hAnsi="Arial" w:cs="Arial"/>
          <w:sz w:val="22"/>
          <w:szCs w:val="22"/>
        </w:rPr>
        <w:t>The following are the responsibilities and functions of the Internal Audit</w:t>
      </w:r>
    </w:p>
    <w:p w14:paraId="2DE05FB5" w14:textId="77777777" w:rsidR="00EE792A" w:rsidRPr="00D60018" w:rsidRDefault="00EE792A" w:rsidP="00EE792A">
      <w:pPr>
        <w:pStyle w:val="Body"/>
        <w:jc w:val="both"/>
        <w:rPr>
          <w:rFonts w:ascii="Arial" w:eastAsia="Arial" w:hAnsi="Arial" w:cs="Arial"/>
          <w:sz w:val="22"/>
          <w:szCs w:val="22"/>
          <w:highlight w:val="yellow"/>
        </w:rPr>
      </w:pPr>
    </w:p>
    <w:p w14:paraId="13C45F60" w14:textId="50AC5CD4" w:rsidR="00EE792A" w:rsidRPr="005C4C8A" w:rsidRDefault="00EE792A" w:rsidP="005C4C8A">
      <w:pPr>
        <w:pStyle w:val="Body"/>
        <w:numPr>
          <w:ilvl w:val="0"/>
          <w:numId w:val="4"/>
        </w:numPr>
        <w:jc w:val="both"/>
        <w:rPr>
          <w:rFonts w:ascii="Arial" w:eastAsia="Arial" w:hAnsi="Arial" w:cs="Arial"/>
          <w:sz w:val="22"/>
          <w:szCs w:val="22"/>
        </w:rPr>
      </w:pPr>
      <w:r w:rsidRPr="005C4C8A">
        <w:rPr>
          <w:rFonts w:ascii="Arial" w:eastAsia="Arial" w:hAnsi="Arial" w:cs="Arial"/>
          <w:sz w:val="22"/>
          <w:szCs w:val="22"/>
        </w:rPr>
        <w:t>Provide an independent risk-based assurance service to the Board, Management, and Corporate Governance Committee, focusing on reviewing the effectiveness of the governance and control processes in the following:</w:t>
      </w:r>
    </w:p>
    <w:p w14:paraId="6F8B9753" w14:textId="77777777" w:rsidR="00EE792A" w:rsidRPr="005C4C8A" w:rsidRDefault="00EE792A" w:rsidP="00EE792A">
      <w:pPr>
        <w:pStyle w:val="Body"/>
        <w:numPr>
          <w:ilvl w:val="1"/>
          <w:numId w:val="4"/>
        </w:numPr>
        <w:jc w:val="both"/>
        <w:rPr>
          <w:rFonts w:ascii="Arial" w:eastAsia="Arial" w:hAnsi="Arial" w:cs="Arial"/>
          <w:sz w:val="22"/>
          <w:szCs w:val="22"/>
        </w:rPr>
      </w:pPr>
      <w:r w:rsidRPr="005C4C8A">
        <w:rPr>
          <w:rFonts w:ascii="Arial" w:eastAsia="Arial" w:hAnsi="Arial" w:cs="Arial"/>
          <w:sz w:val="22"/>
          <w:szCs w:val="22"/>
        </w:rPr>
        <w:t>Promoting the right values and ethics;</w:t>
      </w:r>
    </w:p>
    <w:p w14:paraId="593946DC" w14:textId="77777777" w:rsidR="00EE792A" w:rsidRPr="005C4C8A" w:rsidRDefault="00EE792A" w:rsidP="00EE792A">
      <w:pPr>
        <w:pStyle w:val="Body"/>
        <w:numPr>
          <w:ilvl w:val="1"/>
          <w:numId w:val="4"/>
        </w:numPr>
        <w:jc w:val="both"/>
        <w:rPr>
          <w:rFonts w:ascii="Arial" w:eastAsia="Arial" w:hAnsi="Arial" w:cs="Arial"/>
          <w:sz w:val="22"/>
          <w:szCs w:val="22"/>
        </w:rPr>
      </w:pPr>
      <w:r w:rsidRPr="005C4C8A">
        <w:rPr>
          <w:rFonts w:ascii="Arial" w:eastAsia="Arial" w:hAnsi="Arial" w:cs="Arial"/>
          <w:sz w:val="22"/>
          <w:szCs w:val="22"/>
        </w:rPr>
        <w:t>Ensuring effective performance management and accounting in the organization;</w:t>
      </w:r>
    </w:p>
    <w:p w14:paraId="05603B92" w14:textId="77777777" w:rsidR="00EE792A" w:rsidRPr="005C4C8A" w:rsidRDefault="00EE792A" w:rsidP="00EE792A">
      <w:pPr>
        <w:pStyle w:val="Body"/>
        <w:numPr>
          <w:ilvl w:val="1"/>
          <w:numId w:val="4"/>
        </w:numPr>
        <w:jc w:val="both"/>
        <w:rPr>
          <w:rFonts w:ascii="Arial" w:eastAsia="Arial" w:hAnsi="Arial" w:cs="Arial"/>
          <w:sz w:val="22"/>
          <w:szCs w:val="22"/>
        </w:rPr>
      </w:pPr>
      <w:r w:rsidRPr="005C4C8A">
        <w:rPr>
          <w:rFonts w:ascii="Arial" w:eastAsia="Arial" w:hAnsi="Arial" w:cs="Arial"/>
          <w:sz w:val="22"/>
          <w:szCs w:val="22"/>
        </w:rPr>
        <w:lastRenderedPageBreak/>
        <w:t>Communicating risk and control information; and</w:t>
      </w:r>
    </w:p>
    <w:p w14:paraId="57D9F4C1" w14:textId="49EB6750" w:rsidR="00EE792A" w:rsidRDefault="00EE792A" w:rsidP="00EE792A">
      <w:pPr>
        <w:pStyle w:val="Body"/>
        <w:numPr>
          <w:ilvl w:val="1"/>
          <w:numId w:val="4"/>
        </w:numPr>
        <w:jc w:val="both"/>
        <w:rPr>
          <w:rFonts w:ascii="Arial" w:eastAsia="Arial" w:hAnsi="Arial" w:cs="Arial"/>
          <w:sz w:val="22"/>
          <w:szCs w:val="22"/>
        </w:rPr>
      </w:pPr>
      <w:r w:rsidRPr="005C4C8A">
        <w:rPr>
          <w:rFonts w:ascii="Arial" w:eastAsia="Arial" w:hAnsi="Arial" w:cs="Arial"/>
          <w:sz w:val="22"/>
          <w:szCs w:val="22"/>
        </w:rPr>
        <w:t>Coordinating the activities and information among the Board, external and internal auditors, and Management.</w:t>
      </w:r>
    </w:p>
    <w:p w14:paraId="66E74D37" w14:textId="77777777" w:rsidR="00271F9A" w:rsidRDefault="00271F9A" w:rsidP="00271F9A">
      <w:pPr>
        <w:pStyle w:val="Body"/>
        <w:jc w:val="both"/>
        <w:rPr>
          <w:rFonts w:ascii="Arial" w:eastAsia="Arial" w:hAnsi="Arial" w:cs="Arial"/>
          <w:sz w:val="22"/>
          <w:szCs w:val="22"/>
        </w:rPr>
      </w:pPr>
    </w:p>
    <w:p w14:paraId="04AC7D5C" w14:textId="44108C83" w:rsidR="00271F9A" w:rsidRPr="005C4C8A" w:rsidRDefault="00271F9A" w:rsidP="00271F9A">
      <w:pPr>
        <w:pStyle w:val="Body"/>
        <w:numPr>
          <w:ilvl w:val="0"/>
          <w:numId w:val="4"/>
        </w:numPr>
        <w:jc w:val="both"/>
        <w:rPr>
          <w:rFonts w:ascii="Arial" w:eastAsia="Arial" w:hAnsi="Arial" w:cs="Arial"/>
          <w:sz w:val="22"/>
          <w:szCs w:val="22"/>
        </w:rPr>
      </w:pPr>
      <w:r>
        <w:rPr>
          <w:rFonts w:ascii="Arial" w:eastAsia="Arial" w:hAnsi="Arial" w:cs="Arial"/>
          <w:sz w:val="22"/>
          <w:szCs w:val="22"/>
        </w:rPr>
        <w:t>Establish a risk-based audit plan, including policies and procedures, to determine the priorities of the internal audit activity that is consistent with the Company’s goals;</w:t>
      </w:r>
    </w:p>
    <w:p w14:paraId="5F8F6A1A" w14:textId="77777777" w:rsidR="00EE792A" w:rsidRPr="005C4C8A" w:rsidRDefault="00EE792A" w:rsidP="00EE792A">
      <w:pPr>
        <w:pStyle w:val="Body"/>
        <w:jc w:val="both"/>
        <w:rPr>
          <w:rFonts w:ascii="Arial" w:eastAsia="Arial" w:hAnsi="Arial" w:cs="Arial"/>
          <w:sz w:val="22"/>
          <w:szCs w:val="22"/>
        </w:rPr>
      </w:pPr>
    </w:p>
    <w:p w14:paraId="1BE6470E" w14:textId="77777777" w:rsidR="00EE792A" w:rsidRPr="005C4C8A" w:rsidRDefault="00EE792A" w:rsidP="00EE792A">
      <w:pPr>
        <w:pStyle w:val="Body"/>
        <w:numPr>
          <w:ilvl w:val="0"/>
          <w:numId w:val="4"/>
        </w:numPr>
        <w:jc w:val="both"/>
        <w:rPr>
          <w:rFonts w:ascii="Arial" w:eastAsia="Arial" w:hAnsi="Arial" w:cs="Arial"/>
          <w:sz w:val="22"/>
          <w:szCs w:val="22"/>
        </w:rPr>
      </w:pPr>
      <w:r w:rsidRPr="005C4C8A">
        <w:rPr>
          <w:rFonts w:ascii="Arial" w:eastAsia="Arial" w:hAnsi="Arial" w:cs="Arial"/>
          <w:sz w:val="22"/>
          <w:szCs w:val="22"/>
        </w:rPr>
        <w:t>Performs regular and special audit as contained in the annual audit plan and/or based on the company’s risk assessment;</w:t>
      </w:r>
    </w:p>
    <w:p w14:paraId="6C40B53B" w14:textId="77777777" w:rsidR="00EE792A" w:rsidRPr="005C4C8A" w:rsidRDefault="00EE792A" w:rsidP="00EE792A">
      <w:pPr>
        <w:pStyle w:val="Body"/>
        <w:jc w:val="both"/>
        <w:rPr>
          <w:rFonts w:ascii="Arial" w:eastAsia="Arial" w:hAnsi="Arial" w:cs="Arial"/>
          <w:sz w:val="22"/>
          <w:szCs w:val="22"/>
        </w:rPr>
      </w:pPr>
    </w:p>
    <w:p w14:paraId="09758DC6" w14:textId="77777777" w:rsidR="00EE792A" w:rsidRPr="005C4C8A" w:rsidRDefault="00EE792A" w:rsidP="00EE792A">
      <w:pPr>
        <w:pStyle w:val="Body"/>
        <w:numPr>
          <w:ilvl w:val="0"/>
          <w:numId w:val="4"/>
        </w:numPr>
        <w:jc w:val="both"/>
        <w:rPr>
          <w:rFonts w:ascii="Arial" w:eastAsia="Arial" w:hAnsi="Arial" w:cs="Arial"/>
          <w:sz w:val="22"/>
          <w:szCs w:val="22"/>
        </w:rPr>
      </w:pPr>
      <w:r w:rsidRPr="005C4C8A">
        <w:rPr>
          <w:rFonts w:ascii="Arial" w:eastAsia="Arial" w:hAnsi="Arial" w:cs="Arial"/>
          <w:sz w:val="22"/>
          <w:szCs w:val="22"/>
        </w:rPr>
        <w:t>Performs consulting and advisory services related to governance and control as appropriate for the organization;</w:t>
      </w:r>
    </w:p>
    <w:p w14:paraId="7DCCA9C9" w14:textId="77777777" w:rsidR="00EE792A" w:rsidRPr="005C4C8A" w:rsidRDefault="00EE792A" w:rsidP="00EE792A">
      <w:pPr>
        <w:pStyle w:val="ListParagraph"/>
        <w:rPr>
          <w:rFonts w:ascii="Arial" w:eastAsia="Arial" w:hAnsi="Arial" w:cs="Arial"/>
          <w:sz w:val="22"/>
          <w:szCs w:val="22"/>
        </w:rPr>
      </w:pPr>
    </w:p>
    <w:p w14:paraId="2F9A8173" w14:textId="77777777" w:rsidR="00EE792A" w:rsidRPr="005C4C8A" w:rsidRDefault="00EE792A" w:rsidP="00EE792A">
      <w:pPr>
        <w:pStyle w:val="Body"/>
        <w:numPr>
          <w:ilvl w:val="0"/>
          <w:numId w:val="4"/>
        </w:numPr>
        <w:jc w:val="both"/>
        <w:rPr>
          <w:rFonts w:ascii="Arial" w:eastAsia="Arial" w:hAnsi="Arial" w:cs="Arial"/>
          <w:sz w:val="22"/>
          <w:szCs w:val="22"/>
        </w:rPr>
      </w:pPr>
      <w:r w:rsidRPr="005C4C8A">
        <w:rPr>
          <w:rFonts w:ascii="Arial" w:eastAsia="Arial" w:hAnsi="Arial" w:cs="Arial"/>
          <w:sz w:val="22"/>
          <w:szCs w:val="22"/>
        </w:rPr>
        <w:t>Performs compliance audit of relevant laws, rules and regulations, contractual obligations and other commitments, which could have a significant impact on the organization;</w:t>
      </w:r>
    </w:p>
    <w:p w14:paraId="5564F550" w14:textId="77777777" w:rsidR="00EE792A" w:rsidRPr="005C4C8A" w:rsidRDefault="00EE792A" w:rsidP="00EE792A">
      <w:pPr>
        <w:pStyle w:val="ListParagraph"/>
        <w:rPr>
          <w:rFonts w:ascii="Arial" w:eastAsia="Arial" w:hAnsi="Arial" w:cs="Arial"/>
          <w:sz w:val="22"/>
          <w:szCs w:val="22"/>
        </w:rPr>
      </w:pPr>
    </w:p>
    <w:p w14:paraId="1D23E46B" w14:textId="77777777" w:rsidR="00EE792A" w:rsidRPr="005C4C8A" w:rsidRDefault="00EE792A" w:rsidP="00EE792A">
      <w:pPr>
        <w:pStyle w:val="Body"/>
        <w:numPr>
          <w:ilvl w:val="0"/>
          <w:numId w:val="4"/>
        </w:numPr>
        <w:jc w:val="both"/>
        <w:rPr>
          <w:rFonts w:ascii="Arial" w:eastAsia="Arial" w:hAnsi="Arial" w:cs="Arial"/>
          <w:sz w:val="22"/>
          <w:szCs w:val="22"/>
        </w:rPr>
      </w:pPr>
      <w:r w:rsidRPr="005C4C8A">
        <w:rPr>
          <w:rFonts w:ascii="Arial" w:eastAsia="Arial" w:hAnsi="Arial" w:cs="Arial"/>
          <w:sz w:val="22"/>
          <w:szCs w:val="22"/>
        </w:rPr>
        <w:t>Reviews, audits and assesses the efficiency and effectiveness of the internal control system of all areas of the company;</w:t>
      </w:r>
    </w:p>
    <w:p w14:paraId="04FE94FF" w14:textId="77777777" w:rsidR="00EE792A" w:rsidRPr="005C4C8A" w:rsidRDefault="00EE792A" w:rsidP="00EE792A">
      <w:pPr>
        <w:pStyle w:val="ListParagraph"/>
        <w:rPr>
          <w:rFonts w:ascii="Arial" w:eastAsia="Arial" w:hAnsi="Arial" w:cs="Arial"/>
          <w:sz w:val="22"/>
          <w:szCs w:val="22"/>
        </w:rPr>
      </w:pPr>
    </w:p>
    <w:p w14:paraId="35A6AFFD" w14:textId="77777777" w:rsidR="00EE792A" w:rsidRPr="005C4C8A" w:rsidRDefault="00EE792A" w:rsidP="00EE792A">
      <w:pPr>
        <w:pStyle w:val="Body"/>
        <w:numPr>
          <w:ilvl w:val="0"/>
          <w:numId w:val="4"/>
        </w:numPr>
        <w:jc w:val="both"/>
        <w:rPr>
          <w:rFonts w:ascii="Arial" w:eastAsia="Arial" w:hAnsi="Arial" w:cs="Arial"/>
          <w:sz w:val="22"/>
          <w:szCs w:val="22"/>
        </w:rPr>
      </w:pPr>
      <w:r w:rsidRPr="005C4C8A">
        <w:rPr>
          <w:rFonts w:ascii="Arial" w:eastAsia="Arial" w:hAnsi="Arial" w:cs="Arial"/>
          <w:sz w:val="22"/>
          <w:szCs w:val="22"/>
        </w:rPr>
        <w:t>Evaluates operations or programs to ascertain whether results are consistent with established objectives and goals, and whether the operations or programs are being carried out as planned;</w:t>
      </w:r>
    </w:p>
    <w:p w14:paraId="56BA3CF9" w14:textId="77777777" w:rsidR="00EE792A" w:rsidRPr="005C4C8A" w:rsidRDefault="00EE792A" w:rsidP="00EE792A">
      <w:pPr>
        <w:pStyle w:val="ListParagraph"/>
        <w:rPr>
          <w:rFonts w:ascii="Arial" w:eastAsia="Arial" w:hAnsi="Arial" w:cs="Arial"/>
          <w:sz w:val="22"/>
          <w:szCs w:val="22"/>
        </w:rPr>
      </w:pPr>
    </w:p>
    <w:p w14:paraId="41C201E9" w14:textId="77777777" w:rsidR="00EE792A" w:rsidRPr="005C4C8A" w:rsidRDefault="00EE792A" w:rsidP="00EE792A">
      <w:pPr>
        <w:pStyle w:val="Body"/>
        <w:numPr>
          <w:ilvl w:val="0"/>
          <w:numId w:val="4"/>
        </w:numPr>
        <w:jc w:val="both"/>
        <w:rPr>
          <w:rFonts w:ascii="Arial" w:eastAsia="Arial" w:hAnsi="Arial" w:cs="Arial"/>
          <w:sz w:val="22"/>
          <w:szCs w:val="22"/>
        </w:rPr>
      </w:pPr>
      <w:r w:rsidRPr="005C4C8A">
        <w:rPr>
          <w:rFonts w:ascii="Arial" w:eastAsia="Arial" w:hAnsi="Arial" w:cs="Arial"/>
          <w:sz w:val="22"/>
          <w:szCs w:val="22"/>
        </w:rPr>
        <w:t>Evaluates specific operations at the request of the Board or Management, as appropriate;</w:t>
      </w:r>
    </w:p>
    <w:p w14:paraId="373AFA84" w14:textId="77777777" w:rsidR="00EE792A" w:rsidRPr="005C4C8A" w:rsidRDefault="00EE792A" w:rsidP="005C4C8A">
      <w:pPr>
        <w:rPr>
          <w:rFonts w:ascii="Arial" w:eastAsia="Arial" w:hAnsi="Arial" w:cs="Arial"/>
          <w:sz w:val="22"/>
          <w:szCs w:val="22"/>
        </w:rPr>
      </w:pPr>
    </w:p>
    <w:p w14:paraId="6CA95CF0" w14:textId="641864C9" w:rsidR="00EE792A" w:rsidRDefault="00EE792A" w:rsidP="00EE792A">
      <w:pPr>
        <w:pStyle w:val="Body"/>
        <w:numPr>
          <w:ilvl w:val="0"/>
          <w:numId w:val="4"/>
        </w:numPr>
        <w:jc w:val="both"/>
        <w:rPr>
          <w:rFonts w:ascii="Arial" w:eastAsia="Arial" w:hAnsi="Arial" w:cs="Arial"/>
          <w:sz w:val="22"/>
          <w:szCs w:val="22"/>
        </w:rPr>
      </w:pPr>
      <w:r w:rsidRPr="005C4C8A">
        <w:rPr>
          <w:rFonts w:ascii="Arial" w:eastAsia="Arial" w:hAnsi="Arial" w:cs="Arial"/>
          <w:sz w:val="22"/>
          <w:szCs w:val="22"/>
        </w:rPr>
        <w:t>Monitors and evaluates governance processes</w:t>
      </w:r>
      <w:r w:rsidR="005F3EF9">
        <w:rPr>
          <w:rFonts w:ascii="Arial" w:eastAsia="Arial" w:hAnsi="Arial" w:cs="Arial"/>
          <w:sz w:val="22"/>
          <w:szCs w:val="22"/>
        </w:rPr>
        <w:t>;</w:t>
      </w:r>
    </w:p>
    <w:p w14:paraId="219A2CB3" w14:textId="77777777" w:rsidR="005F3EF9" w:rsidRDefault="005F3EF9" w:rsidP="005F3EF9">
      <w:pPr>
        <w:pStyle w:val="ListParagraph"/>
        <w:rPr>
          <w:rFonts w:ascii="Arial" w:eastAsia="Arial" w:hAnsi="Arial" w:cs="Arial"/>
          <w:sz w:val="22"/>
          <w:szCs w:val="22"/>
        </w:rPr>
      </w:pPr>
    </w:p>
    <w:p w14:paraId="07CEBFA1" w14:textId="0A4B5CB0" w:rsidR="005F3EF9" w:rsidRDefault="005F3EF9" w:rsidP="00EE792A">
      <w:pPr>
        <w:pStyle w:val="Body"/>
        <w:numPr>
          <w:ilvl w:val="0"/>
          <w:numId w:val="4"/>
        </w:numPr>
        <w:jc w:val="both"/>
        <w:rPr>
          <w:rFonts w:ascii="Arial" w:eastAsia="Arial" w:hAnsi="Arial" w:cs="Arial"/>
          <w:sz w:val="22"/>
          <w:szCs w:val="22"/>
        </w:rPr>
      </w:pPr>
      <w:r>
        <w:rPr>
          <w:rFonts w:ascii="Arial" w:eastAsia="Arial" w:hAnsi="Arial" w:cs="Arial"/>
          <w:sz w:val="22"/>
          <w:szCs w:val="22"/>
        </w:rPr>
        <w:t>In the performance of its audit functions, provide notice to all departments of the Company on the schedule of the audit;</w:t>
      </w:r>
    </w:p>
    <w:p w14:paraId="5DCF4987" w14:textId="77777777" w:rsidR="005F3EF9" w:rsidRDefault="005F3EF9" w:rsidP="005F3EF9">
      <w:pPr>
        <w:pStyle w:val="ListParagraph"/>
        <w:rPr>
          <w:rFonts w:ascii="Arial" w:eastAsia="Arial" w:hAnsi="Arial" w:cs="Arial"/>
          <w:sz w:val="22"/>
          <w:szCs w:val="22"/>
        </w:rPr>
      </w:pPr>
    </w:p>
    <w:p w14:paraId="05D52A95" w14:textId="28706482" w:rsidR="005F3EF9" w:rsidRPr="005C4C8A" w:rsidRDefault="005F3EF9" w:rsidP="00EE792A">
      <w:pPr>
        <w:pStyle w:val="Body"/>
        <w:numPr>
          <w:ilvl w:val="0"/>
          <w:numId w:val="4"/>
        </w:numPr>
        <w:jc w:val="both"/>
        <w:rPr>
          <w:rFonts w:ascii="Arial" w:eastAsia="Arial" w:hAnsi="Arial" w:cs="Arial"/>
          <w:sz w:val="22"/>
          <w:szCs w:val="22"/>
        </w:rPr>
      </w:pPr>
      <w:r>
        <w:rPr>
          <w:rFonts w:ascii="Arial" w:eastAsia="Arial" w:hAnsi="Arial" w:cs="Arial"/>
          <w:sz w:val="22"/>
          <w:szCs w:val="22"/>
        </w:rPr>
        <w:t>Provide assistance to the Audit Committee in its oversight function related to corporate governance and shall include establishing an effective communication process with the Audit Committee on the financial reporting, risk management processes, and compliance with laws and regulations.</w:t>
      </w:r>
    </w:p>
    <w:p w14:paraId="3599ACA8" w14:textId="14D54343" w:rsidR="00271F9A" w:rsidRDefault="00271F9A" w:rsidP="00271F9A">
      <w:pPr>
        <w:rPr>
          <w:rFonts w:ascii="Arial" w:eastAsia="Arial" w:hAnsi="Arial" w:cs="Arial"/>
          <w:sz w:val="22"/>
          <w:szCs w:val="22"/>
        </w:rPr>
      </w:pPr>
    </w:p>
    <w:p w14:paraId="548216D6" w14:textId="78244239" w:rsidR="00271F9A" w:rsidRDefault="00271F9A" w:rsidP="00271F9A">
      <w:pPr>
        <w:jc w:val="both"/>
        <w:rPr>
          <w:rFonts w:ascii="Arial" w:eastAsia="Arial" w:hAnsi="Arial" w:cs="Arial"/>
          <w:sz w:val="22"/>
          <w:szCs w:val="22"/>
        </w:rPr>
      </w:pPr>
      <w:r>
        <w:rPr>
          <w:rFonts w:ascii="Arial" w:eastAsia="Arial" w:hAnsi="Arial" w:cs="Arial"/>
          <w:sz w:val="22"/>
          <w:szCs w:val="22"/>
        </w:rPr>
        <w:t>In the performance of such functions, the Internal Auditor shall have the right to access the Company’s records, personnel, properties, and operations for the purpose of fulfilling its duties and responsibilities. The Company’s officers and employees shall assist the Internal Auditor in fulfilling such duties and responsibilities.</w:t>
      </w:r>
    </w:p>
    <w:p w14:paraId="1621415D" w14:textId="77777777" w:rsidR="00271F9A" w:rsidRPr="00271F9A" w:rsidRDefault="00271F9A" w:rsidP="00271F9A">
      <w:pPr>
        <w:rPr>
          <w:rFonts w:ascii="Arial" w:eastAsia="Arial" w:hAnsi="Arial" w:cs="Arial"/>
          <w:sz w:val="22"/>
          <w:szCs w:val="22"/>
        </w:rPr>
      </w:pPr>
    </w:p>
    <w:p w14:paraId="2B61DDE9" w14:textId="34CD9FBF" w:rsidR="005F3EF9" w:rsidRDefault="00EE792A" w:rsidP="00BE433F">
      <w:pPr>
        <w:pStyle w:val="Body"/>
        <w:jc w:val="both"/>
        <w:rPr>
          <w:rFonts w:ascii="Arial" w:eastAsia="Arial" w:hAnsi="Arial" w:cs="Arial"/>
          <w:sz w:val="22"/>
          <w:szCs w:val="22"/>
        </w:rPr>
      </w:pPr>
      <w:r w:rsidRPr="005C4C8A">
        <w:rPr>
          <w:rFonts w:ascii="Arial" w:eastAsia="Arial" w:hAnsi="Arial" w:cs="Arial"/>
          <w:sz w:val="22"/>
          <w:szCs w:val="22"/>
        </w:rPr>
        <w:t xml:space="preserve">In the event that the internal audit activity is outsourced to a qualified independent third party service provider, the </w:t>
      </w:r>
      <w:r w:rsidR="00271F9A">
        <w:rPr>
          <w:rFonts w:ascii="Arial" w:eastAsia="Arial" w:hAnsi="Arial" w:cs="Arial"/>
          <w:sz w:val="22"/>
          <w:szCs w:val="22"/>
        </w:rPr>
        <w:t>duties and responsibilities above-mentioned</w:t>
      </w:r>
      <w:r w:rsidRPr="005C4C8A">
        <w:rPr>
          <w:rFonts w:ascii="Arial" w:eastAsia="Arial" w:hAnsi="Arial" w:cs="Arial"/>
          <w:sz w:val="22"/>
          <w:szCs w:val="22"/>
        </w:rPr>
        <w:t xml:space="preserve"> shall be observed by such third party service provider.</w:t>
      </w:r>
    </w:p>
    <w:p w14:paraId="29E6DEB3" w14:textId="18FA44B5" w:rsidR="002970F7" w:rsidRDefault="002970F7" w:rsidP="00BE433F">
      <w:pPr>
        <w:pStyle w:val="Body"/>
        <w:jc w:val="both"/>
        <w:rPr>
          <w:rFonts w:ascii="Arial" w:eastAsia="Arial" w:hAnsi="Arial" w:cs="Arial"/>
          <w:sz w:val="22"/>
          <w:szCs w:val="22"/>
        </w:rPr>
      </w:pPr>
    </w:p>
    <w:p w14:paraId="542A98C3" w14:textId="743C429D" w:rsidR="002970F7" w:rsidRDefault="002970F7" w:rsidP="00BE433F">
      <w:pPr>
        <w:pStyle w:val="Body"/>
        <w:jc w:val="both"/>
        <w:rPr>
          <w:rFonts w:ascii="Arial" w:eastAsia="Arial" w:hAnsi="Arial" w:cs="Arial"/>
          <w:sz w:val="22"/>
          <w:szCs w:val="22"/>
        </w:rPr>
      </w:pPr>
      <w:r>
        <w:rPr>
          <w:rFonts w:ascii="Arial" w:eastAsia="Arial" w:hAnsi="Arial" w:cs="Arial"/>
          <w:b/>
          <w:bCs/>
          <w:sz w:val="22"/>
          <w:szCs w:val="22"/>
        </w:rPr>
        <w:t>SECTION 3: Independence</w:t>
      </w:r>
    </w:p>
    <w:p w14:paraId="46D478B2" w14:textId="602721A6" w:rsidR="002970F7" w:rsidRDefault="002970F7" w:rsidP="00BE433F">
      <w:pPr>
        <w:pStyle w:val="Body"/>
        <w:jc w:val="both"/>
        <w:rPr>
          <w:rFonts w:ascii="Arial" w:eastAsia="Arial" w:hAnsi="Arial" w:cs="Arial"/>
          <w:sz w:val="22"/>
          <w:szCs w:val="22"/>
        </w:rPr>
      </w:pPr>
    </w:p>
    <w:p w14:paraId="5842C71A" w14:textId="4A2B3362" w:rsidR="002970F7" w:rsidRPr="002970F7" w:rsidRDefault="002970F7" w:rsidP="00BE433F">
      <w:pPr>
        <w:pStyle w:val="Body"/>
        <w:jc w:val="both"/>
        <w:rPr>
          <w:rFonts w:ascii="Arial" w:eastAsia="Arial" w:hAnsi="Arial" w:cs="Arial"/>
          <w:sz w:val="22"/>
          <w:szCs w:val="22"/>
        </w:rPr>
      </w:pPr>
      <w:r>
        <w:rPr>
          <w:rFonts w:ascii="Arial" w:eastAsia="Arial" w:hAnsi="Arial" w:cs="Arial"/>
          <w:sz w:val="22"/>
          <w:szCs w:val="22"/>
        </w:rPr>
        <w:t>The Internal Auditor shall provide an independent and objective assurance, and consulting services designed to add value and improve the company’s operations. In the conduct of its audit, the Internal Auditor shall be free from interference on matters of audit selection, scope, procedures, frequency, timing, or report-content.</w:t>
      </w:r>
    </w:p>
    <w:p w14:paraId="07C64C5E" w14:textId="3BB51D83" w:rsidR="005C4C8A" w:rsidRDefault="005C4C8A" w:rsidP="00BE433F">
      <w:pPr>
        <w:pStyle w:val="Body"/>
        <w:jc w:val="both"/>
        <w:rPr>
          <w:rFonts w:ascii="Arial" w:eastAsia="Arial" w:hAnsi="Arial" w:cs="Arial"/>
          <w:sz w:val="22"/>
          <w:szCs w:val="22"/>
        </w:rPr>
      </w:pPr>
    </w:p>
    <w:p w14:paraId="2E39F166" w14:textId="77777777" w:rsidR="008A3B84" w:rsidRDefault="008A3B84" w:rsidP="00BE433F">
      <w:pPr>
        <w:pStyle w:val="Body"/>
        <w:jc w:val="both"/>
        <w:rPr>
          <w:rFonts w:ascii="Arial" w:eastAsia="Arial" w:hAnsi="Arial" w:cs="Arial"/>
          <w:sz w:val="22"/>
          <w:szCs w:val="22"/>
        </w:rPr>
      </w:pPr>
      <w:bookmarkStart w:id="0" w:name="_GoBack"/>
      <w:bookmarkEnd w:id="0"/>
    </w:p>
    <w:p w14:paraId="30EFB893" w14:textId="55D63767" w:rsidR="002970F7" w:rsidRDefault="002970F7" w:rsidP="00BE433F">
      <w:pPr>
        <w:pStyle w:val="Body"/>
        <w:jc w:val="both"/>
        <w:rPr>
          <w:rFonts w:ascii="Arial" w:eastAsia="Arial" w:hAnsi="Arial" w:cs="Arial"/>
          <w:sz w:val="22"/>
          <w:szCs w:val="22"/>
        </w:rPr>
      </w:pPr>
      <w:r>
        <w:rPr>
          <w:rFonts w:ascii="Arial" w:eastAsia="Arial" w:hAnsi="Arial" w:cs="Arial"/>
          <w:b/>
          <w:bCs/>
          <w:sz w:val="22"/>
          <w:szCs w:val="22"/>
        </w:rPr>
        <w:lastRenderedPageBreak/>
        <w:t>SECTION 4: Reporting</w:t>
      </w:r>
    </w:p>
    <w:p w14:paraId="16185784" w14:textId="3EE22869" w:rsidR="002970F7" w:rsidRDefault="002970F7" w:rsidP="00BE433F">
      <w:pPr>
        <w:pStyle w:val="Body"/>
        <w:jc w:val="both"/>
        <w:rPr>
          <w:rFonts w:ascii="Arial" w:eastAsia="Arial" w:hAnsi="Arial" w:cs="Arial"/>
          <w:sz w:val="22"/>
          <w:szCs w:val="22"/>
        </w:rPr>
      </w:pPr>
    </w:p>
    <w:p w14:paraId="27E04EE8" w14:textId="4AB3A528" w:rsidR="00F040F5" w:rsidRDefault="00F040F5" w:rsidP="00BE433F">
      <w:pPr>
        <w:pStyle w:val="Body"/>
        <w:jc w:val="both"/>
        <w:rPr>
          <w:rFonts w:ascii="Arial" w:eastAsia="Arial" w:hAnsi="Arial" w:cs="Arial"/>
          <w:sz w:val="22"/>
          <w:szCs w:val="22"/>
        </w:rPr>
      </w:pPr>
      <w:r>
        <w:rPr>
          <w:rFonts w:ascii="Arial" w:eastAsia="Arial" w:hAnsi="Arial" w:cs="Arial"/>
          <w:sz w:val="22"/>
          <w:szCs w:val="22"/>
        </w:rPr>
        <w:t>The Internal Auditor shall report functionally to the Board of Directors, through the Audit Committee. A written report shall be prepared and issued after the conclusion of each internal audit engagement, including significant audit results, and shall be submitted to the Audit Committee and to the Board of Directors.</w:t>
      </w:r>
    </w:p>
    <w:p w14:paraId="68D3CB2B" w14:textId="20261015" w:rsidR="00F040F5" w:rsidRDefault="00F040F5" w:rsidP="00BE433F">
      <w:pPr>
        <w:pStyle w:val="Body"/>
        <w:jc w:val="both"/>
        <w:rPr>
          <w:rFonts w:ascii="Arial" w:eastAsia="Arial" w:hAnsi="Arial" w:cs="Arial"/>
          <w:sz w:val="22"/>
          <w:szCs w:val="22"/>
        </w:rPr>
      </w:pPr>
    </w:p>
    <w:p w14:paraId="6F43B8D6" w14:textId="6A8B6536" w:rsidR="00F040F5" w:rsidRDefault="00F040F5" w:rsidP="00BE433F">
      <w:pPr>
        <w:pStyle w:val="Body"/>
        <w:jc w:val="both"/>
        <w:rPr>
          <w:rFonts w:ascii="Arial" w:eastAsia="Arial" w:hAnsi="Arial" w:cs="Arial"/>
          <w:sz w:val="22"/>
          <w:szCs w:val="22"/>
        </w:rPr>
      </w:pPr>
      <w:r>
        <w:rPr>
          <w:rFonts w:ascii="Arial" w:eastAsia="Arial" w:hAnsi="Arial" w:cs="Arial"/>
          <w:b/>
          <w:bCs/>
          <w:sz w:val="22"/>
          <w:szCs w:val="22"/>
        </w:rPr>
        <w:t>SECTION 5: Review</w:t>
      </w:r>
      <w:r w:rsidR="00FD2F5A">
        <w:rPr>
          <w:rFonts w:ascii="Arial" w:eastAsia="Arial" w:hAnsi="Arial" w:cs="Arial"/>
          <w:b/>
          <w:bCs/>
          <w:sz w:val="22"/>
          <w:szCs w:val="22"/>
        </w:rPr>
        <w:t xml:space="preserve"> and Standards</w:t>
      </w:r>
    </w:p>
    <w:p w14:paraId="577C2899" w14:textId="512E52DE" w:rsidR="00F040F5" w:rsidRDefault="00F040F5" w:rsidP="00BE433F">
      <w:pPr>
        <w:pStyle w:val="Body"/>
        <w:jc w:val="both"/>
        <w:rPr>
          <w:rFonts w:ascii="Arial" w:eastAsia="Arial" w:hAnsi="Arial" w:cs="Arial"/>
          <w:sz w:val="22"/>
          <w:szCs w:val="22"/>
        </w:rPr>
      </w:pPr>
    </w:p>
    <w:p w14:paraId="792DEDF4" w14:textId="00B6B7E4" w:rsidR="00F040F5" w:rsidRDefault="00F040F5" w:rsidP="00BE433F">
      <w:pPr>
        <w:pStyle w:val="Body"/>
        <w:jc w:val="both"/>
        <w:rPr>
          <w:rFonts w:ascii="Arial" w:eastAsia="Arial" w:hAnsi="Arial" w:cs="Arial"/>
          <w:sz w:val="22"/>
          <w:szCs w:val="22"/>
        </w:rPr>
      </w:pPr>
      <w:r>
        <w:rPr>
          <w:rFonts w:ascii="Arial" w:eastAsia="Arial" w:hAnsi="Arial" w:cs="Arial"/>
          <w:sz w:val="22"/>
          <w:szCs w:val="22"/>
        </w:rPr>
        <w:t>The Internal Audit Charter shall be reviewed by the Audit Committee at least annually or as often as the Board may deem necessary. The findings of the review and the recommendations and proposed revisions shall be presented to the Board of Directors for review and appropriate action.</w:t>
      </w:r>
    </w:p>
    <w:p w14:paraId="7CB94F2F" w14:textId="6C1FC877" w:rsidR="00FD2F5A" w:rsidRDefault="00FD2F5A" w:rsidP="00BE433F">
      <w:pPr>
        <w:pStyle w:val="Body"/>
        <w:jc w:val="both"/>
        <w:rPr>
          <w:rFonts w:ascii="Arial" w:eastAsia="Arial" w:hAnsi="Arial" w:cs="Arial"/>
          <w:sz w:val="22"/>
          <w:szCs w:val="22"/>
        </w:rPr>
      </w:pPr>
    </w:p>
    <w:p w14:paraId="1A5A757E" w14:textId="032B1993" w:rsidR="00FD2F5A" w:rsidRPr="00F040F5" w:rsidRDefault="00FD2F5A" w:rsidP="00BE433F">
      <w:pPr>
        <w:pStyle w:val="Body"/>
        <w:jc w:val="both"/>
        <w:rPr>
          <w:rFonts w:ascii="Arial" w:eastAsia="Arial" w:hAnsi="Arial" w:cs="Arial"/>
          <w:sz w:val="22"/>
          <w:szCs w:val="22"/>
        </w:rPr>
      </w:pPr>
      <w:r>
        <w:rPr>
          <w:rFonts w:ascii="Arial" w:eastAsia="Arial" w:hAnsi="Arial" w:cs="Arial"/>
          <w:sz w:val="22"/>
          <w:szCs w:val="22"/>
        </w:rPr>
        <w:t>The Internal Auditor shall undertake its work in accordance with the Internal Auditors’ International Standards for the Professional Practice of Internal Auditing, and will abide with the applicable ethical regulations as required by the Company and such other applicable laws and regulations to be issued by the appropriate government authorities.</w:t>
      </w:r>
    </w:p>
    <w:p w14:paraId="130F4496" w14:textId="77777777" w:rsidR="005C4C8A" w:rsidRDefault="005C4C8A" w:rsidP="00BE433F">
      <w:pPr>
        <w:pStyle w:val="Body"/>
        <w:jc w:val="both"/>
        <w:rPr>
          <w:rFonts w:ascii="Arial" w:eastAsia="Arial" w:hAnsi="Arial" w:cs="Arial"/>
          <w:sz w:val="22"/>
          <w:szCs w:val="22"/>
        </w:rPr>
      </w:pPr>
    </w:p>
    <w:p w14:paraId="432F163F" w14:textId="4CFDF634" w:rsidR="00BE433F" w:rsidRDefault="00BE433F" w:rsidP="00BE433F">
      <w:pPr>
        <w:pStyle w:val="Body"/>
        <w:jc w:val="both"/>
        <w:rPr>
          <w:rFonts w:ascii="Arial" w:eastAsia="Arial" w:hAnsi="Arial" w:cs="Arial"/>
          <w:sz w:val="22"/>
          <w:szCs w:val="22"/>
        </w:rPr>
      </w:pPr>
      <w:r>
        <w:rPr>
          <w:rFonts w:ascii="Arial" w:eastAsia="Arial" w:hAnsi="Arial" w:cs="Arial"/>
          <w:b/>
          <w:bCs/>
          <w:sz w:val="22"/>
          <w:szCs w:val="22"/>
        </w:rPr>
        <w:t xml:space="preserve">SECTION </w:t>
      </w:r>
      <w:r w:rsidR="00FD2F5A">
        <w:rPr>
          <w:rFonts w:ascii="Arial" w:eastAsia="Arial" w:hAnsi="Arial" w:cs="Arial"/>
          <w:b/>
          <w:bCs/>
          <w:sz w:val="22"/>
          <w:szCs w:val="22"/>
        </w:rPr>
        <w:t>6</w:t>
      </w:r>
      <w:r>
        <w:rPr>
          <w:rFonts w:ascii="Arial" w:eastAsia="Arial" w:hAnsi="Arial" w:cs="Arial"/>
          <w:b/>
          <w:bCs/>
          <w:sz w:val="22"/>
          <w:szCs w:val="22"/>
        </w:rPr>
        <w:t>: Effectivity</w:t>
      </w:r>
    </w:p>
    <w:p w14:paraId="6A3C76A8" w14:textId="2CA10577" w:rsidR="00BE433F" w:rsidRDefault="00BE433F" w:rsidP="00BE433F">
      <w:pPr>
        <w:pStyle w:val="Body"/>
        <w:jc w:val="both"/>
        <w:rPr>
          <w:rFonts w:ascii="Arial" w:eastAsia="Arial" w:hAnsi="Arial" w:cs="Arial"/>
          <w:sz w:val="22"/>
          <w:szCs w:val="22"/>
        </w:rPr>
      </w:pPr>
    </w:p>
    <w:p w14:paraId="385B786D" w14:textId="5220ADAD" w:rsidR="00BE433F" w:rsidRPr="00BE433F" w:rsidRDefault="00BE433F" w:rsidP="00BE433F">
      <w:pPr>
        <w:pStyle w:val="Body"/>
        <w:jc w:val="both"/>
        <w:rPr>
          <w:rFonts w:ascii="Arial" w:eastAsia="Arial" w:hAnsi="Arial" w:cs="Arial"/>
          <w:sz w:val="22"/>
          <w:szCs w:val="22"/>
        </w:rPr>
      </w:pPr>
      <w:r>
        <w:rPr>
          <w:rFonts w:ascii="Arial" w:eastAsia="Arial" w:hAnsi="Arial" w:cs="Arial"/>
          <w:sz w:val="22"/>
          <w:szCs w:val="22"/>
        </w:rPr>
        <w:t>This Internal Audit Charter shall take effect upon approval of the Board of Directors</w:t>
      </w:r>
      <w:r w:rsidR="00F040F5">
        <w:rPr>
          <w:rFonts w:ascii="Arial" w:eastAsia="Arial" w:hAnsi="Arial" w:cs="Arial"/>
          <w:sz w:val="22"/>
          <w:szCs w:val="22"/>
        </w:rPr>
        <w:t>.</w:t>
      </w:r>
    </w:p>
    <w:sectPr w:rsidR="00BE433F" w:rsidRPr="00BE433F">
      <w:headerReference w:type="even" r:id="rId7"/>
      <w:headerReference w:type="default" r:id="rId8"/>
      <w:footerReference w:type="even" r:id="rId9"/>
      <w:footerReference w:type="default" r:id="rId10"/>
      <w:headerReference w:type="first" r:id="rId11"/>
      <w:footerReference w:type="first" r:id="rId12"/>
      <w:pgSz w:w="11900" w:h="16840"/>
      <w:pgMar w:top="1296" w:right="1296" w:bottom="1152" w:left="1296" w:header="1080"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D1A0" w14:textId="77777777" w:rsidR="00E62EAB" w:rsidRDefault="00E62EAB">
      <w:r>
        <w:separator/>
      </w:r>
    </w:p>
  </w:endnote>
  <w:endnote w:type="continuationSeparator" w:id="0">
    <w:p w14:paraId="0A7CB472" w14:textId="77777777" w:rsidR="00E62EAB" w:rsidRDefault="00E6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EAC0" w14:textId="77777777" w:rsidR="00A6210E" w:rsidRDefault="00A62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A5C88" w14:textId="77777777" w:rsidR="00FA04A9" w:rsidRDefault="00F43B13">
    <w:pPr>
      <w:pStyle w:val="Footer"/>
      <w:jc w:val="right"/>
      <w:rPr>
        <w:rFonts w:ascii="Arial" w:eastAsia="Arial" w:hAnsi="Arial" w:cs="Arial"/>
        <w:sz w:val="18"/>
        <w:szCs w:val="18"/>
      </w:rPr>
    </w:pPr>
    <w:r>
      <w:rPr>
        <w:rFonts w:ascii="Arial" w:hAnsi="Arial"/>
        <w:sz w:val="18"/>
        <w:szCs w:val="18"/>
      </w:rPr>
      <w:t>Jackstones, Inc.</w:t>
    </w:r>
  </w:p>
  <w:p w14:paraId="4BAC9BEE" w14:textId="76C301CA" w:rsidR="00FA04A9" w:rsidRDefault="00F43B13">
    <w:pPr>
      <w:pStyle w:val="Footer"/>
      <w:jc w:val="right"/>
      <w:rPr>
        <w:rFonts w:ascii="Arial" w:eastAsia="Arial" w:hAnsi="Arial" w:cs="Arial"/>
        <w:sz w:val="18"/>
        <w:szCs w:val="18"/>
      </w:rPr>
    </w:pPr>
    <w:r>
      <w:rPr>
        <w:rFonts w:ascii="Arial" w:hAnsi="Arial"/>
        <w:sz w:val="18"/>
        <w:szCs w:val="18"/>
      </w:rPr>
      <w:t>Re</w:t>
    </w:r>
    <w:r w:rsidR="00CB32AA">
      <w:rPr>
        <w:rFonts w:ascii="Arial" w:hAnsi="Arial"/>
        <w:sz w:val="18"/>
        <w:szCs w:val="18"/>
      </w:rPr>
      <w:t>muneration Policy of Key Officers and Board Members</w:t>
    </w:r>
  </w:p>
  <w:p w14:paraId="37E6E116" w14:textId="77777777" w:rsidR="00FA04A9" w:rsidRDefault="00F43B13">
    <w:pPr>
      <w:pStyle w:val="Footer"/>
      <w:jc w:val="right"/>
    </w:pPr>
    <w:r>
      <w:rPr>
        <w:rFonts w:ascii="Arial" w:hAnsi="Arial"/>
        <w:color w:val="A6A6A6"/>
        <w:sz w:val="18"/>
        <w:szCs w:val="18"/>
        <w:u w:color="A6A6A6"/>
      </w:rPr>
      <w:t xml:space="preserve">Page </w:t>
    </w:r>
    <w:r>
      <w:rPr>
        <w:rFonts w:ascii="Arial" w:eastAsia="Arial" w:hAnsi="Arial" w:cs="Arial"/>
        <w:b/>
        <w:bCs/>
        <w:color w:val="A6A6A6"/>
        <w:sz w:val="18"/>
        <w:szCs w:val="18"/>
        <w:u w:color="A6A6A6"/>
      </w:rPr>
      <w:fldChar w:fldCharType="begin"/>
    </w:r>
    <w:r>
      <w:rPr>
        <w:rFonts w:ascii="Arial" w:eastAsia="Arial" w:hAnsi="Arial" w:cs="Arial"/>
        <w:b/>
        <w:bCs/>
        <w:color w:val="A6A6A6"/>
        <w:sz w:val="18"/>
        <w:szCs w:val="18"/>
        <w:u w:color="A6A6A6"/>
      </w:rPr>
      <w:instrText xml:space="preserve"> PAGE </w:instrText>
    </w:r>
    <w:r>
      <w:rPr>
        <w:rFonts w:ascii="Arial" w:eastAsia="Arial" w:hAnsi="Arial" w:cs="Arial"/>
        <w:b/>
        <w:bCs/>
        <w:color w:val="A6A6A6"/>
        <w:sz w:val="18"/>
        <w:szCs w:val="18"/>
        <w:u w:color="A6A6A6"/>
      </w:rPr>
      <w:fldChar w:fldCharType="separate"/>
    </w:r>
    <w:r>
      <w:rPr>
        <w:rFonts w:ascii="Arial" w:eastAsia="Arial" w:hAnsi="Arial" w:cs="Arial"/>
        <w:b/>
        <w:bCs/>
        <w:color w:val="A6A6A6"/>
        <w:sz w:val="18"/>
        <w:szCs w:val="18"/>
        <w:u w:color="A6A6A6"/>
      </w:rPr>
      <w:t>2</w:t>
    </w:r>
    <w:r>
      <w:rPr>
        <w:rFonts w:ascii="Arial" w:eastAsia="Arial" w:hAnsi="Arial" w:cs="Arial"/>
        <w:b/>
        <w:bCs/>
        <w:color w:val="A6A6A6"/>
        <w:sz w:val="18"/>
        <w:szCs w:val="18"/>
        <w:u w:color="A6A6A6"/>
      </w:rPr>
      <w:fldChar w:fldCharType="end"/>
    </w:r>
    <w:r>
      <w:rPr>
        <w:rFonts w:ascii="Arial" w:hAnsi="Arial"/>
        <w:color w:val="A6A6A6"/>
        <w:sz w:val="18"/>
        <w:szCs w:val="18"/>
        <w:u w:color="A6A6A6"/>
      </w:rPr>
      <w:t xml:space="preserve"> of </w:t>
    </w:r>
    <w:r>
      <w:rPr>
        <w:rFonts w:ascii="Arial" w:eastAsia="Arial" w:hAnsi="Arial" w:cs="Arial"/>
        <w:b/>
        <w:bCs/>
        <w:color w:val="A6A6A6"/>
        <w:sz w:val="18"/>
        <w:szCs w:val="18"/>
        <w:u w:color="A6A6A6"/>
      </w:rPr>
      <w:fldChar w:fldCharType="begin"/>
    </w:r>
    <w:r>
      <w:rPr>
        <w:rFonts w:ascii="Arial" w:eastAsia="Arial" w:hAnsi="Arial" w:cs="Arial"/>
        <w:b/>
        <w:bCs/>
        <w:color w:val="A6A6A6"/>
        <w:sz w:val="18"/>
        <w:szCs w:val="18"/>
        <w:u w:color="A6A6A6"/>
      </w:rPr>
      <w:instrText xml:space="preserve"> NUMPAGES </w:instrText>
    </w:r>
    <w:r>
      <w:rPr>
        <w:rFonts w:ascii="Arial" w:eastAsia="Arial" w:hAnsi="Arial" w:cs="Arial"/>
        <w:b/>
        <w:bCs/>
        <w:color w:val="A6A6A6"/>
        <w:sz w:val="18"/>
        <w:szCs w:val="18"/>
        <w:u w:color="A6A6A6"/>
      </w:rPr>
      <w:fldChar w:fldCharType="separate"/>
    </w:r>
    <w:r>
      <w:rPr>
        <w:rFonts w:ascii="Arial" w:eastAsia="Arial" w:hAnsi="Arial" w:cs="Arial"/>
        <w:b/>
        <w:bCs/>
        <w:color w:val="A6A6A6"/>
        <w:sz w:val="18"/>
        <w:szCs w:val="18"/>
        <w:u w:color="A6A6A6"/>
      </w:rPr>
      <w:t>5</w:t>
    </w:r>
    <w:r>
      <w:rPr>
        <w:rFonts w:ascii="Arial" w:eastAsia="Arial" w:hAnsi="Arial" w:cs="Arial"/>
        <w:b/>
        <w:bCs/>
        <w:color w:val="A6A6A6"/>
        <w:sz w:val="18"/>
        <w:szCs w:val="18"/>
        <w:u w:color="A6A6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7314" w14:textId="77777777" w:rsidR="00A6210E" w:rsidRDefault="00A62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AF7C" w14:textId="77777777" w:rsidR="00E62EAB" w:rsidRDefault="00E62EAB">
      <w:r>
        <w:separator/>
      </w:r>
    </w:p>
  </w:footnote>
  <w:footnote w:type="continuationSeparator" w:id="0">
    <w:p w14:paraId="5664F907" w14:textId="77777777" w:rsidR="00E62EAB" w:rsidRDefault="00E6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B5CB" w14:textId="77777777" w:rsidR="003E7890" w:rsidRDefault="003E7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4329" w14:textId="77777777" w:rsidR="00FA04A9" w:rsidRDefault="00FA04A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6937" w14:textId="77777777" w:rsidR="00FA04A9" w:rsidRDefault="00F43B13">
    <w:pPr>
      <w:pStyle w:val="BodyA"/>
      <w:rPr>
        <w:b/>
        <w:bCs/>
        <w:sz w:val="24"/>
        <w:szCs w:val="24"/>
      </w:rPr>
    </w:pPr>
    <w:r>
      <w:rPr>
        <w:noProof/>
        <w:lang w:val="it-IT"/>
      </w:rPr>
      <mc:AlternateContent>
        <mc:Choice Requires="wps">
          <w:drawing>
            <wp:anchor distT="152400" distB="152400" distL="152400" distR="152400" simplePos="0" relativeHeight="251658240" behindDoc="1" locked="0" layoutInCell="1" allowOverlap="1" wp14:anchorId="014CEFB1" wp14:editId="7F940E59">
              <wp:simplePos x="0" y="0"/>
              <wp:positionH relativeFrom="page">
                <wp:posOffset>1203956</wp:posOffset>
              </wp:positionH>
              <wp:positionV relativeFrom="page">
                <wp:posOffset>723900</wp:posOffset>
              </wp:positionV>
              <wp:extent cx="4705350" cy="571501"/>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4705350" cy="571501"/>
                      </a:xfrm>
                      <a:prstGeom prst="rect">
                        <a:avLst/>
                      </a:prstGeom>
                      <a:solidFill>
                        <a:srgbClr val="FFFFFF"/>
                      </a:solidFill>
                      <a:ln w="10160" cap="flat">
                        <a:solidFill>
                          <a:srgbClr val="FFFFFF"/>
                        </a:solidFill>
                        <a:prstDash val="solid"/>
                        <a:round/>
                      </a:ln>
                      <a:effectLst/>
                    </wps:spPr>
                    <wps:txbx>
                      <w:txbxContent>
                        <w:p w14:paraId="46EE6397" w14:textId="77777777" w:rsidR="00FA04A9" w:rsidRDefault="00F43B13">
                          <w:pPr>
                            <w:pStyle w:val="BodyA"/>
                            <w:jc w:val="center"/>
                          </w:pPr>
                          <w:r>
                            <w:rPr>
                              <w:rFonts w:ascii="Arial Black" w:hAnsi="Arial Black"/>
                              <w:color w:val="548DD4"/>
                              <w:sz w:val="64"/>
                              <w:szCs w:val="64"/>
                              <w:u w:color="548DD4"/>
                              <w:lang w:val="pt-PT"/>
                            </w:rPr>
                            <w:t>JACKSTONES, INC.</w:t>
                          </w:r>
                        </w:p>
                      </w:txbxContent>
                    </wps:txbx>
                    <wps:bodyPr wrap="square" lIns="45718" tIns="45718" rIns="45718" bIns="45718" numCol="1" anchor="t">
                      <a:noAutofit/>
                    </wps:bodyPr>
                  </wps:wsp>
                </a:graphicData>
              </a:graphic>
            </wp:anchor>
          </w:drawing>
        </mc:Choice>
        <mc:Fallback>
          <w:pict>
            <v:shapetype w14:anchorId="014CEFB1" id="_x0000_t202" coordsize="21600,21600" o:spt="202" path="m,l,21600r21600,l21600,xe">
              <v:stroke joinstyle="miter"/>
              <v:path gradientshapeok="t" o:connecttype="rect"/>
            </v:shapetype>
            <v:shape id="officeArt object" o:spid="_x0000_s1026" type="#_x0000_t202" alt="officeArt object" style="position:absolute;margin-left:94.8pt;margin-top:57pt;width:370.5pt;height:4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" strokecolor="white" strokeweight=".8pt">
              <v:stroke joinstyle="round"/>
              <v:textbox inset="1.2699mm,1.2699mm,1.2699mm,1.2699mm">
                <w:txbxContent>
                  <w:p w14:paraId="46EE6397" w14:textId="77777777" w:rsidR="00FA04A9" w:rsidRDefault="00F43B13">
                    <w:pPr>
                      <w:pStyle w:val="BodyA"/>
                      <w:jc w:val="center"/>
                    </w:pPr>
                    <w:r>
                      <w:rPr>
                        <w:rFonts w:ascii="Arial Black" w:hAnsi="Arial Black"/>
                        <w:color w:val="548DD4"/>
                        <w:sz w:val="64"/>
                        <w:szCs w:val="64"/>
                        <w:u w:color="548DD4"/>
                        <w:lang w:val="pt-PT"/>
                      </w:rPr>
                      <w:t>JACKSTONES, INC.</w:t>
                    </w:r>
                  </w:p>
                </w:txbxContent>
              </v:textbox>
              <w10:wrap anchorx="page" anchory="page"/>
            </v:shape>
          </w:pict>
        </mc:Fallback>
      </mc:AlternateContent>
    </w:r>
    <w:r>
      <w:rPr>
        <w:noProof/>
        <w:lang w:val="it-IT"/>
      </w:rPr>
      <mc:AlternateContent>
        <mc:Choice Requires="wps">
          <w:drawing>
            <wp:anchor distT="152400" distB="152400" distL="152400" distR="152400" simplePos="0" relativeHeight="251659264" behindDoc="1" locked="0" layoutInCell="1" allowOverlap="1" wp14:anchorId="6DF75D3F" wp14:editId="45C13B70">
              <wp:simplePos x="0" y="0"/>
              <wp:positionH relativeFrom="page">
                <wp:posOffset>1037587</wp:posOffset>
              </wp:positionH>
              <wp:positionV relativeFrom="page">
                <wp:posOffset>753109</wp:posOffset>
              </wp:positionV>
              <wp:extent cx="5486402"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5486402" cy="0"/>
                      </a:xfrm>
                      <a:prstGeom prst="line">
                        <a:avLst/>
                      </a:prstGeom>
                      <a:noFill/>
                      <a:ln w="10160" cap="flat">
                        <a:solidFill>
                          <a:srgbClr val="000000"/>
                        </a:solidFill>
                        <a:prstDash val="solid"/>
                        <a:round/>
                      </a:ln>
                      <a:effectLst/>
                    </wps:spPr>
                    <wps:bodyPr/>
                  </wps:wsp>
                </a:graphicData>
              </a:graphic>
            </wp:anchor>
          </w:drawing>
        </mc:Choice>
        <mc:Fallback>
          <w:pict>
            <v:line id="_x0000_s1027" style="visibility:visible;position:absolute;margin-left:81.7pt;margin-top:59.3pt;width:432.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14:paraId="66142969" w14:textId="77777777" w:rsidR="00FA04A9" w:rsidRDefault="00FA04A9">
    <w:pPr>
      <w:pStyle w:val="BodyA"/>
      <w:rPr>
        <w:b/>
        <w:bCs/>
        <w:sz w:val="24"/>
        <w:szCs w:val="24"/>
      </w:rPr>
    </w:pPr>
  </w:p>
  <w:p w14:paraId="2E859775" w14:textId="77777777" w:rsidR="00FA04A9" w:rsidRDefault="00FA04A9">
    <w:pPr>
      <w:pStyle w:val="BodyA"/>
      <w:jc w:val="center"/>
      <w:rPr>
        <w:b/>
        <w:bCs/>
        <w:sz w:val="24"/>
        <w:szCs w:val="24"/>
      </w:rPr>
    </w:pPr>
  </w:p>
  <w:p w14:paraId="56103613" w14:textId="77777777" w:rsidR="00FA04A9" w:rsidRDefault="00FA04A9">
    <w:pPr>
      <w:pStyle w:val="BodyA"/>
      <w:jc w:val="center"/>
      <w:rPr>
        <w:color w:val="808080"/>
        <w:sz w:val="16"/>
        <w:szCs w:val="16"/>
        <w:u w:color="808080"/>
      </w:rPr>
    </w:pPr>
  </w:p>
  <w:p w14:paraId="46F7572F" w14:textId="77777777" w:rsidR="00FA04A9" w:rsidRDefault="00F43B13">
    <w:pPr>
      <w:pStyle w:val="BodyA"/>
      <w:jc w:val="center"/>
    </w:pPr>
    <w:r>
      <w:rPr>
        <w:rFonts w:ascii="Arial" w:hAnsi="Arial"/>
        <w:color w:val="808080"/>
        <w:u w:color="808080"/>
        <w:lang w:val="it-IT"/>
      </w:rPr>
      <w:t xml:space="preserve">593 Antonio Drive, </w:t>
    </w:r>
    <w:proofErr w:type="spellStart"/>
    <w:r>
      <w:rPr>
        <w:rFonts w:ascii="Arial" w:hAnsi="Arial"/>
        <w:color w:val="808080"/>
        <w:u w:color="808080"/>
        <w:lang w:val="it-IT"/>
      </w:rPr>
      <w:t>Bagumbayan</w:t>
    </w:r>
    <w:proofErr w:type="spellEnd"/>
    <w:r>
      <w:rPr>
        <w:rFonts w:ascii="Arial" w:hAnsi="Arial"/>
        <w:color w:val="808080"/>
        <w:u w:color="808080"/>
        <w:lang w:val="it-IT"/>
      </w:rPr>
      <w:t xml:space="preserve">, </w:t>
    </w:r>
    <w:proofErr w:type="spellStart"/>
    <w:r>
      <w:rPr>
        <w:rFonts w:ascii="Arial" w:hAnsi="Arial"/>
        <w:color w:val="808080"/>
        <w:u w:color="808080"/>
        <w:lang w:val="it-IT"/>
      </w:rPr>
      <w:t>Taguig</w:t>
    </w:r>
    <w:proofErr w:type="spellEnd"/>
    <w:r>
      <w:rPr>
        <w:rFonts w:ascii="Arial" w:hAnsi="Arial"/>
        <w:color w:val="808080"/>
        <w:u w:color="808080"/>
        <w:lang w:val="it-IT"/>
      </w:rPr>
      <w:t xml:space="preserve"> City 1630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512FE"/>
    <w:multiLevelType w:val="hybridMultilevel"/>
    <w:tmpl w:val="B734E20A"/>
    <w:numStyleLink w:val="ImportedStyle2"/>
  </w:abstractNum>
  <w:abstractNum w:abstractNumId="1" w15:restartNumberingAfterBreak="0">
    <w:nsid w:val="583D5FE7"/>
    <w:multiLevelType w:val="hybridMultilevel"/>
    <w:tmpl w:val="A99AF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13718"/>
    <w:multiLevelType w:val="hybridMultilevel"/>
    <w:tmpl w:val="B734E20A"/>
    <w:styleLink w:val="ImportedStyle2"/>
    <w:lvl w:ilvl="0" w:tplc="21BECE0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ECFB6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5D3E98D4">
      <w:start w:val="1"/>
      <w:numFmt w:val="lowerRoman"/>
      <w:lvlText w:val="%3."/>
      <w:lvlJc w:val="left"/>
      <w:pPr>
        <w:ind w:left="2135"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AD1A52C4">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674207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19650AE">
      <w:start w:val="1"/>
      <w:numFmt w:val="lowerRoman"/>
      <w:lvlText w:val="%6."/>
      <w:lvlJc w:val="left"/>
      <w:pPr>
        <w:ind w:left="4295"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A9383A4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6F6FCF6">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0EA0E4E">
      <w:start w:val="1"/>
      <w:numFmt w:val="lowerRoman"/>
      <w:lvlText w:val="%9."/>
      <w:lvlJc w:val="left"/>
      <w:pPr>
        <w:ind w:left="6455"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0BD48F2"/>
    <w:multiLevelType w:val="hybridMultilevel"/>
    <w:tmpl w:val="FEE2AFFE"/>
    <w:lvl w:ilvl="0" w:tplc="1408F134">
      <w:start w:val="1"/>
      <w:numFmt w:val="decimal"/>
      <w:lvlText w:val="%1."/>
      <w:lvlJc w:val="left"/>
      <w:pPr>
        <w:ind w:left="1080" w:hanging="360"/>
      </w:pPr>
      <w:rPr>
        <w:rFonts w:ascii="Arial" w:eastAsia="Arial"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A9"/>
    <w:rsid w:val="00061D67"/>
    <w:rsid w:val="000878AB"/>
    <w:rsid w:val="000C62B3"/>
    <w:rsid w:val="000D5837"/>
    <w:rsid w:val="000D63A2"/>
    <w:rsid w:val="001A2ABC"/>
    <w:rsid w:val="001C4A9D"/>
    <w:rsid w:val="002020EB"/>
    <w:rsid w:val="00267924"/>
    <w:rsid w:val="00271F9A"/>
    <w:rsid w:val="00277AE0"/>
    <w:rsid w:val="002970F7"/>
    <w:rsid w:val="002A71E5"/>
    <w:rsid w:val="002C740B"/>
    <w:rsid w:val="003230F5"/>
    <w:rsid w:val="003429D3"/>
    <w:rsid w:val="00345984"/>
    <w:rsid w:val="003E7890"/>
    <w:rsid w:val="00487A9D"/>
    <w:rsid w:val="004B260C"/>
    <w:rsid w:val="004C73D8"/>
    <w:rsid w:val="005C4C8A"/>
    <w:rsid w:val="005F3EF9"/>
    <w:rsid w:val="00631C1A"/>
    <w:rsid w:val="00691C68"/>
    <w:rsid w:val="00701024"/>
    <w:rsid w:val="00804780"/>
    <w:rsid w:val="008174F5"/>
    <w:rsid w:val="00845D0D"/>
    <w:rsid w:val="008A3B84"/>
    <w:rsid w:val="008A4266"/>
    <w:rsid w:val="008B0566"/>
    <w:rsid w:val="008E5AC4"/>
    <w:rsid w:val="009305F2"/>
    <w:rsid w:val="0093662C"/>
    <w:rsid w:val="009A1C03"/>
    <w:rsid w:val="00A00A14"/>
    <w:rsid w:val="00A26F39"/>
    <w:rsid w:val="00A6210E"/>
    <w:rsid w:val="00A75E64"/>
    <w:rsid w:val="00AE55C4"/>
    <w:rsid w:val="00B0415E"/>
    <w:rsid w:val="00B37458"/>
    <w:rsid w:val="00BE433F"/>
    <w:rsid w:val="00BF1816"/>
    <w:rsid w:val="00C670B3"/>
    <w:rsid w:val="00CB32AA"/>
    <w:rsid w:val="00CD093B"/>
    <w:rsid w:val="00D03EF0"/>
    <w:rsid w:val="00D049FD"/>
    <w:rsid w:val="00D1565F"/>
    <w:rsid w:val="00D21ECC"/>
    <w:rsid w:val="00D34AB4"/>
    <w:rsid w:val="00E04B55"/>
    <w:rsid w:val="00E62EAB"/>
    <w:rsid w:val="00E82811"/>
    <w:rsid w:val="00EC6E51"/>
    <w:rsid w:val="00ED7545"/>
    <w:rsid w:val="00EE792A"/>
    <w:rsid w:val="00F040C2"/>
    <w:rsid w:val="00F040F5"/>
    <w:rsid w:val="00F43B13"/>
    <w:rsid w:val="00F52C23"/>
    <w:rsid w:val="00FA04A9"/>
    <w:rsid w:val="00FB1BF6"/>
    <w:rsid w:val="00FB24C5"/>
    <w:rsid w:val="00FD2F5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F310"/>
  <w15:docId w15:val="{4113BB44-38E8-FD45-8E55-AB78738C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PH"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u w:color="000000"/>
      <w:lang w:val="en-US"/>
    </w:rPr>
  </w:style>
  <w:style w:type="paragraph" w:customStyle="1" w:styleId="BodyA">
    <w:name w:val="Body A"/>
    <w:rPr>
      <w:rFonts w:eastAsia="Times New Roman"/>
      <w:color w:val="000000"/>
      <w:u w:color="000000"/>
      <w:lang w:val="en-US"/>
    </w:rPr>
  </w:style>
  <w:style w:type="paragraph" w:customStyle="1" w:styleId="Body">
    <w:name w:val="Body"/>
    <w:rPr>
      <w:rFonts w:eastAsia="Times New Roman"/>
      <w:color w:val="000000"/>
      <w:sz w:val="24"/>
      <w:szCs w:val="24"/>
      <w:u w:color="000000"/>
    </w:rPr>
  </w:style>
  <w:style w:type="paragraph" w:styleId="ListParagraph">
    <w:name w:val="List Paragraph"/>
    <w:pPr>
      <w:ind w:left="720"/>
    </w:pPr>
    <w:rPr>
      <w:rFonts w:cs="Arial Unicode MS"/>
      <w:color w:val="000000"/>
      <w:u w:color="000000"/>
      <w:lang w:val="en-US"/>
    </w:rPr>
  </w:style>
  <w:style w:type="numbering" w:customStyle="1" w:styleId="ImportedStyle2">
    <w:name w:val="Imported Style 2"/>
    <w:pPr>
      <w:numPr>
        <w:numId w:val="1"/>
      </w:numPr>
    </w:pPr>
  </w:style>
  <w:style w:type="paragraph" w:styleId="Header">
    <w:name w:val="header"/>
    <w:basedOn w:val="Normal"/>
    <w:link w:val="HeaderChar"/>
    <w:uiPriority w:val="99"/>
    <w:unhideWhenUsed/>
    <w:rsid w:val="003E7890"/>
    <w:pPr>
      <w:tabs>
        <w:tab w:val="center" w:pos="4680"/>
        <w:tab w:val="right" w:pos="9360"/>
      </w:tabs>
    </w:pPr>
  </w:style>
  <w:style w:type="character" w:customStyle="1" w:styleId="HeaderChar">
    <w:name w:val="Header Char"/>
    <w:basedOn w:val="DefaultParagraphFont"/>
    <w:link w:val="Header"/>
    <w:uiPriority w:val="99"/>
    <w:rsid w:val="003E7890"/>
    <w:rPr>
      <w:sz w:val="24"/>
      <w:szCs w:val="24"/>
      <w:lang w:val="en-US"/>
    </w:rPr>
  </w:style>
  <w:style w:type="character" w:styleId="CommentReference">
    <w:name w:val="annotation reference"/>
    <w:basedOn w:val="DefaultParagraphFont"/>
    <w:uiPriority w:val="99"/>
    <w:semiHidden/>
    <w:unhideWhenUsed/>
    <w:rsid w:val="003E7890"/>
    <w:rPr>
      <w:sz w:val="16"/>
      <w:szCs w:val="16"/>
    </w:rPr>
  </w:style>
  <w:style w:type="paragraph" w:styleId="CommentText">
    <w:name w:val="annotation text"/>
    <w:basedOn w:val="Normal"/>
    <w:link w:val="CommentTextChar"/>
    <w:uiPriority w:val="99"/>
    <w:unhideWhenUsed/>
    <w:rsid w:val="003E7890"/>
    <w:rPr>
      <w:sz w:val="20"/>
      <w:szCs w:val="20"/>
    </w:rPr>
  </w:style>
  <w:style w:type="character" w:customStyle="1" w:styleId="CommentTextChar">
    <w:name w:val="Comment Text Char"/>
    <w:basedOn w:val="DefaultParagraphFont"/>
    <w:link w:val="CommentText"/>
    <w:uiPriority w:val="99"/>
    <w:rsid w:val="003E7890"/>
    <w:rPr>
      <w:lang w:val="en-US"/>
    </w:rPr>
  </w:style>
  <w:style w:type="paragraph" w:styleId="CommentSubject">
    <w:name w:val="annotation subject"/>
    <w:basedOn w:val="CommentText"/>
    <w:next w:val="CommentText"/>
    <w:link w:val="CommentSubjectChar"/>
    <w:uiPriority w:val="99"/>
    <w:semiHidden/>
    <w:unhideWhenUsed/>
    <w:rsid w:val="003E7890"/>
    <w:rPr>
      <w:b/>
      <w:bCs/>
    </w:rPr>
  </w:style>
  <w:style w:type="character" w:customStyle="1" w:styleId="CommentSubjectChar">
    <w:name w:val="Comment Subject Char"/>
    <w:basedOn w:val="CommentTextChar"/>
    <w:link w:val="CommentSubject"/>
    <w:uiPriority w:val="99"/>
    <w:semiHidden/>
    <w:rsid w:val="003E7890"/>
    <w:rPr>
      <w:b/>
      <w:bCs/>
      <w:lang w:val="en-US"/>
    </w:rPr>
  </w:style>
  <w:style w:type="paragraph" w:styleId="BalloonText">
    <w:name w:val="Balloon Text"/>
    <w:basedOn w:val="Normal"/>
    <w:link w:val="BalloonTextChar"/>
    <w:uiPriority w:val="99"/>
    <w:semiHidden/>
    <w:unhideWhenUsed/>
    <w:rsid w:val="003E7890"/>
    <w:rPr>
      <w:sz w:val="18"/>
      <w:szCs w:val="18"/>
    </w:rPr>
  </w:style>
  <w:style w:type="character" w:customStyle="1" w:styleId="BalloonTextChar">
    <w:name w:val="Balloon Text Char"/>
    <w:basedOn w:val="DefaultParagraphFont"/>
    <w:link w:val="BalloonText"/>
    <w:uiPriority w:val="99"/>
    <w:semiHidden/>
    <w:rsid w:val="003E7890"/>
    <w:rPr>
      <w:sz w:val="18"/>
      <w:szCs w:val="18"/>
      <w:lang w:val="en-US"/>
    </w:rPr>
  </w:style>
  <w:style w:type="character" w:customStyle="1" w:styleId="apple-converted-space">
    <w:name w:val="apple-converted-space"/>
    <w:basedOn w:val="DefaultParagraphFont"/>
    <w:rsid w:val="003230F5"/>
  </w:style>
  <w:style w:type="table" w:styleId="TableGrid">
    <w:name w:val="Table Grid"/>
    <w:basedOn w:val="TableNormal"/>
    <w:uiPriority w:val="39"/>
    <w:rsid w:val="0034598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3651">
      <w:bodyDiv w:val="1"/>
      <w:marLeft w:val="0"/>
      <w:marRight w:val="0"/>
      <w:marTop w:val="0"/>
      <w:marBottom w:val="0"/>
      <w:divBdr>
        <w:top w:val="none" w:sz="0" w:space="0" w:color="auto"/>
        <w:left w:val="none" w:sz="0" w:space="0" w:color="auto"/>
        <w:bottom w:val="none" w:sz="0" w:space="0" w:color="auto"/>
        <w:right w:val="none" w:sz="0" w:space="0" w:color="auto"/>
      </w:divBdr>
    </w:div>
    <w:div w:id="765807772">
      <w:bodyDiv w:val="1"/>
      <w:marLeft w:val="0"/>
      <w:marRight w:val="0"/>
      <w:marTop w:val="0"/>
      <w:marBottom w:val="0"/>
      <w:divBdr>
        <w:top w:val="none" w:sz="0" w:space="0" w:color="auto"/>
        <w:left w:val="none" w:sz="0" w:space="0" w:color="auto"/>
        <w:bottom w:val="none" w:sz="0" w:space="0" w:color="auto"/>
        <w:right w:val="none" w:sz="0" w:space="0" w:color="auto"/>
      </w:divBdr>
    </w:div>
    <w:div w:id="1324047581">
      <w:bodyDiv w:val="1"/>
      <w:marLeft w:val="0"/>
      <w:marRight w:val="0"/>
      <w:marTop w:val="0"/>
      <w:marBottom w:val="0"/>
      <w:divBdr>
        <w:top w:val="none" w:sz="0" w:space="0" w:color="auto"/>
        <w:left w:val="none" w:sz="0" w:space="0" w:color="auto"/>
        <w:bottom w:val="none" w:sz="0" w:space="0" w:color="auto"/>
        <w:right w:val="none" w:sz="0" w:space="0" w:color="auto"/>
      </w:divBdr>
    </w:div>
    <w:div w:id="176711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ZGLaw</cp:lastModifiedBy>
  <cp:revision>4</cp:revision>
  <cp:lastPrinted>2019-09-11T08:33:00Z</cp:lastPrinted>
  <dcterms:created xsi:type="dcterms:W3CDTF">2019-12-09T01:50:00Z</dcterms:created>
  <dcterms:modified xsi:type="dcterms:W3CDTF">2019-12-09T04:32:00Z</dcterms:modified>
</cp:coreProperties>
</file>